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802" w:rsidRDefault="009C7BFE" w:rsidP="009C7BFE">
      <w:pPr>
        <w:ind w:firstLineChars="200" w:firstLine="880"/>
        <w:jc w:val="center"/>
        <w:rPr>
          <w:rFonts w:ascii="黑体" w:eastAsia="黑体" w:hAnsi="黑体"/>
          <w:sz w:val="44"/>
          <w:szCs w:val="44"/>
        </w:rPr>
      </w:pPr>
      <w:r w:rsidRPr="009C7BFE">
        <w:rPr>
          <w:rFonts w:ascii="黑体" w:eastAsia="黑体" w:hAnsi="黑体" w:hint="eastAsia"/>
          <w:sz w:val="44"/>
          <w:szCs w:val="44"/>
        </w:rPr>
        <w:t>德育活动中的“人”与“我”</w:t>
      </w:r>
    </w:p>
    <w:p w:rsidR="009C7BFE" w:rsidRDefault="009C7BFE" w:rsidP="009C7BFE">
      <w:pPr>
        <w:ind w:firstLineChars="200" w:firstLine="560"/>
        <w:jc w:val="center"/>
        <w:rPr>
          <w:rFonts w:ascii="楷体" w:eastAsia="楷体" w:hAnsi="楷体"/>
          <w:sz w:val="28"/>
          <w:szCs w:val="28"/>
        </w:rPr>
      </w:pPr>
      <w:r w:rsidRPr="009C7BFE">
        <w:rPr>
          <w:rFonts w:ascii="楷体" w:eastAsia="楷体" w:hAnsi="楷体" w:hint="eastAsia"/>
          <w:sz w:val="28"/>
          <w:szCs w:val="28"/>
        </w:rPr>
        <w:t>谷彦慧</w:t>
      </w:r>
    </w:p>
    <w:p w:rsidR="009C7BFE" w:rsidRDefault="009C7BFE" w:rsidP="009C7BFE">
      <w:pPr>
        <w:ind w:firstLineChars="200" w:firstLine="360"/>
        <w:jc w:val="center"/>
        <w:rPr>
          <w:rFonts w:asciiTheme="minorEastAsia" w:hAnsiTheme="minorEastAsia"/>
          <w:sz w:val="18"/>
          <w:szCs w:val="18"/>
        </w:rPr>
      </w:pPr>
      <w:r w:rsidRPr="009C7BFE">
        <w:rPr>
          <w:rFonts w:asciiTheme="minorEastAsia" w:hAnsiTheme="minorEastAsia" w:hint="eastAsia"/>
          <w:sz w:val="18"/>
          <w:szCs w:val="18"/>
        </w:rPr>
        <w:t>（北京师范大学公民与道德教育研究中心</w:t>
      </w:r>
      <w:r>
        <w:rPr>
          <w:rFonts w:asciiTheme="minorEastAsia" w:hAnsiTheme="minorEastAsia" w:hint="eastAsia"/>
          <w:sz w:val="18"/>
          <w:szCs w:val="18"/>
        </w:rPr>
        <w:t>，北京 100875</w:t>
      </w:r>
      <w:r w:rsidRPr="009C7BFE">
        <w:rPr>
          <w:rFonts w:asciiTheme="minorEastAsia" w:hAnsiTheme="minorEastAsia" w:hint="eastAsia"/>
          <w:sz w:val="18"/>
          <w:szCs w:val="18"/>
        </w:rPr>
        <w:t>）</w:t>
      </w:r>
    </w:p>
    <w:p w:rsidR="009C7BFE" w:rsidRDefault="009C7BFE" w:rsidP="009C7BFE">
      <w:pPr>
        <w:ind w:firstLineChars="200" w:firstLine="360"/>
        <w:jc w:val="center"/>
        <w:rPr>
          <w:rFonts w:asciiTheme="minorEastAsia" w:hAnsiTheme="minorEastAsia"/>
          <w:sz w:val="18"/>
          <w:szCs w:val="18"/>
        </w:rPr>
      </w:pPr>
    </w:p>
    <w:p w:rsidR="009C7BFE" w:rsidRDefault="009C7BFE" w:rsidP="009C7BFE">
      <w:pPr>
        <w:jc w:val="left"/>
        <w:rPr>
          <w:rFonts w:ascii="楷体" w:eastAsia="楷体" w:hAnsi="楷体"/>
          <w:szCs w:val="21"/>
        </w:rPr>
      </w:pPr>
      <w:r w:rsidRPr="009C7BFE">
        <w:rPr>
          <w:rFonts w:ascii="楷体" w:eastAsia="楷体" w:hAnsi="楷体" w:hint="eastAsia"/>
          <w:szCs w:val="21"/>
        </w:rPr>
        <w:t>摘要：</w:t>
      </w:r>
      <w:r>
        <w:rPr>
          <w:rFonts w:ascii="楷体" w:eastAsia="楷体" w:hAnsi="楷体" w:hint="eastAsia"/>
          <w:szCs w:val="21"/>
        </w:rPr>
        <w:t>人作为德育活动的主体已经是我们的共识，对人的不同理解决定了不同的德育目的、内容、过程等一系列活动设计，而伴随社会文化的发展，我国德育经历了“无人”的德育、“人”被发现的德育，再到放大的“我”代替“人”的德育的过程。在这一过程中，人的主体性得到了确认，但过分关注“我”却可能导致“精致的利己主义者”的产生。基于德育活动的超越性，德育不应满足于培养适应社会的个体，而应从公正、关怀两个角度</w:t>
      </w:r>
      <w:r w:rsidR="00D43481">
        <w:rPr>
          <w:rFonts w:ascii="楷体" w:eastAsia="楷体" w:hAnsi="楷体" w:hint="eastAsia"/>
          <w:szCs w:val="21"/>
        </w:rPr>
        <w:t>，对个体进行责任教育和关怀教育，</w:t>
      </w:r>
      <w:r>
        <w:rPr>
          <w:rFonts w:ascii="楷体" w:eastAsia="楷体" w:hAnsi="楷体" w:hint="eastAsia"/>
          <w:szCs w:val="21"/>
        </w:rPr>
        <w:t>将人培养为更完整意义上的“人”</w:t>
      </w:r>
      <w:r w:rsidR="008B4EC3">
        <w:rPr>
          <w:rFonts w:ascii="楷体" w:eastAsia="楷体" w:hAnsi="楷体" w:hint="eastAsia"/>
          <w:szCs w:val="21"/>
        </w:rPr>
        <w:t>。</w:t>
      </w:r>
    </w:p>
    <w:p w:rsidR="008B4EC3" w:rsidRDefault="008B4EC3" w:rsidP="009C7BFE">
      <w:pPr>
        <w:jc w:val="left"/>
        <w:rPr>
          <w:rFonts w:ascii="楷体" w:eastAsia="楷体" w:hAnsi="楷体"/>
          <w:szCs w:val="21"/>
        </w:rPr>
      </w:pPr>
      <w:r>
        <w:rPr>
          <w:rFonts w:ascii="楷体" w:eastAsia="楷体" w:hAnsi="楷体" w:hint="eastAsia"/>
          <w:szCs w:val="21"/>
        </w:rPr>
        <w:t>关键词：“人”；“我”；</w:t>
      </w:r>
      <w:r w:rsidR="00D43481">
        <w:rPr>
          <w:rFonts w:ascii="楷体" w:eastAsia="楷体" w:hAnsi="楷体" w:hint="eastAsia"/>
          <w:szCs w:val="21"/>
        </w:rPr>
        <w:t>公正；关怀</w:t>
      </w:r>
    </w:p>
    <w:p w:rsidR="00D43481" w:rsidRPr="00D43481" w:rsidRDefault="00D43481" w:rsidP="009C7BFE">
      <w:pPr>
        <w:jc w:val="left"/>
        <w:rPr>
          <w:rFonts w:ascii="楷体" w:eastAsia="楷体" w:hAnsi="楷体"/>
          <w:szCs w:val="21"/>
        </w:rPr>
      </w:pPr>
    </w:p>
    <w:p w:rsidR="00DD29FF" w:rsidRDefault="00251FC2" w:rsidP="005C3C17">
      <w:pPr>
        <w:ind w:firstLineChars="200" w:firstLine="420"/>
      </w:pPr>
      <w:r>
        <w:rPr>
          <w:rFonts w:hint="eastAsia"/>
        </w:rPr>
        <w:t>人作为德育活动的主体似乎是毋庸置疑的事情，将人作为德育的对象，以人为本等是我们十分熟悉的理论陈述，正是因为有“人”，德育活动充满了生命力，也只有在尊重“人”的基础上，这种生命力才能够在德育活动中展现。</w:t>
      </w:r>
      <w:r w:rsidR="00AE5F88">
        <w:rPr>
          <w:rFonts w:hint="eastAsia"/>
        </w:rPr>
        <w:t>而与此同时，在德育中发现“人”以破解长久以来形成的“人学空场”问题也为德育工作者所津津乐道，被视为德育观念的更新与进步。将这两个问题联系起来看，我们不难发现其中的张力：被视为德育的主体的“人”却并非一开始就存在于德育之中，从这个意义上来看，作为理论进步的“人的发现”</w:t>
      </w:r>
      <w:r w:rsidR="00DD29FF">
        <w:rPr>
          <w:rFonts w:hint="eastAsia"/>
        </w:rPr>
        <w:t>就似乎有一点荒谬了。不过从德育的现实来看，我们每一个人都是或曾经是其中的亲历者，</w:t>
      </w:r>
      <w:r w:rsidR="00356488">
        <w:rPr>
          <w:rFonts w:hint="eastAsia"/>
        </w:rPr>
        <w:t>重新提出“人”的观念无疑是一件重要的事情。</w:t>
      </w:r>
    </w:p>
    <w:p w:rsidR="00356488" w:rsidRPr="00CB1EEA" w:rsidRDefault="00356488" w:rsidP="00CB1EEA">
      <w:pPr>
        <w:spacing w:line="380" w:lineRule="exact"/>
        <w:ind w:firstLineChars="200" w:firstLine="560"/>
        <w:jc w:val="center"/>
        <w:rPr>
          <w:rFonts w:ascii="黑体" w:eastAsia="黑体" w:hAnsi="黑体"/>
          <w:sz w:val="28"/>
          <w:szCs w:val="28"/>
        </w:rPr>
      </w:pPr>
      <w:r w:rsidRPr="00CB1EEA">
        <w:rPr>
          <w:rFonts w:ascii="黑体" w:eastAsia="黑体" w:hAnsi="黑体" w:hint="eastAsia"/>
          <w:sz w:val="28"/>
          <w:szCs w:val="28"/>
        </w:rPr>
        <w:t>一、</w:t>
      </w:r>
      <w:r w:rsidR="007E065B" w:rsidRPr="00CB1EEA">
        <w:rPr>
          <w:rFonts w:ascii="黑体" w:eastAsia="黑体" w:hAnsi="黑体" w:hint="eastAsia"/>
          <w:sz w:val="28"/>
          <w:szCs w:val="28"/>
        </w:rPr>
        <w:t>我国</w:t>
      </w:r>
      <w:r w:rsidR="00DA1B26" w:rsidRPr="00CB1EEA">
        <w:rPr>
          <w:rFonts w:ascii="黑体" w:eastAsia="黑体" w:hAnsi="黑体" w:hint="eastAsia"/>
          <w:sz w:val="28"/>
          <w:szCs w:val="28"/>
        </w:rPr>
        <w:t>德育中</w:t>
      </w:r>
      <w:r w:rsidRPr="00CB1EEA">
        <w:rPr>
          <w:rFonts w:ascii="黑体" w:eastAsia="黑体" w:hAnsi="黑体" w:hint="eastAsia"/>
          <w:sz w:val="28"/>
          <w:szCs w:val="28"/>
        </w:rPr>
        <w:t>的“人”之流变</w:t>
      </w:r>
    </w:p>
    <w:p w:rsidR="00356488" w:rsidRDefault="005D19BA" w:rsidP="005C3C17">
      <w:pPr>
        <w:ind w:firstLineChars="200" w:firstLine="420"/>
      </w:pPr>
      <w:r>
        <w:rPr>
          <w:rFonts w:hint="eastAsia"/>
        </w:rPr>
        <w:t>对每个人、每个学科而言，“人”是什么都似乎是一个需要不断思考、不断发现的谜题，人类思想史中的很多深刻讨论都来自于对“人”的探索，教育（德育可视为其中的一部分）作为与人如此密切的活动，对这一谜题的关切是理所当然的事情，可以说，如何理解“人”直接影响着我们对教育的理解，而对教育的理解则反映在我们对于“人”的态度中。</w:t>
      </w:r>
    </w:p>
    <w:p w:rsidR="00DA1B26" w:rsidRPr="00356488" w:rsidRDefault="00DA1B26" w:rsidP="005C3C17">
      <w:pPr>
        <w:ind w:firstLineChars="200" w:firstLine="420"/>
      </w:pPr>
      <w:r>
        <w:rPr>
          <w:rFonts w:hint="eastAsia"/>
        </w:rPr>
        <w:t>（一）破解“人学空场”：被发现的“人”</w:t>
      </w:r>
    </w:p>
    <w:p w:rsidR="00641621" w:rsidRDefault="00641621" w:rsidP="00651547">
      <w:pPr>
        <w:ind w:firstLineChars="200" w:firstLine="420"/>
      </w:pPr>
      <w:r>
        <w:rPr>
          <w:rFonts w:hint="eastAsia"/>
        </w:rPr>
        <w:t>“人”在教育中的流变很大程度上源于人自身在历史中的发展。从原始社会对于自然神秘力量</w:t>
      </w:r>
      <w:r w:rsidR="00F852E6">
        <w:rPr>
          <w:rFonts w:hint="eastAsia"/>
        </w:rPr>
        <w:t>的敬畏到奴隶社会、封建社会对于领袖、权贵的臣服</w:t>
      </w:r>
      <w:r>
        <w:rPr>
          <w:rFonts w:hint="eastAsia"/>
        </w:rPr>
        <w:t>再到近现代工业革命之后能够通过技术影响自然、他人，人类经历了从依赖集体、依赖权威到独立自主的人格塑造之路，使人得以成为“人”的内在逐渐得到了充实</w:t>
      </w:r>
      <w:r w:rsidR="00F852E6">
        <w:rPr>
          <w:rFonts w:hint="eastAsia"/>
        </w:rPr>
        <w:t>，这些恰恰为理性、自由等今天我们珍视的价值提供了土壤。</w:t>
      </w:r>
    </w:p>
    <w:p w:rsidR="007E065B" w:rsidRDefault="002F186B" w:rsidP="00CB1EEA">
      <w:pPr>
        <w:ind w:firstLineChars="200" w:firstLine="420"/>
      </w:pPr>
      <w:r>
        <w:rPr>
          <w:rFonts w:hint="eastAsia"/>
        </w:rPr>
        <w:t>在我国，教育学者对于“人”的反思大致在</w:t>
      </w:r>
      <w:r>
        <w:rPr>
          <w:rFonts w:hint="eastAsia"/>
        </w:rPr>
        <w:t>20</w:t>
      </w:r>
      <w:r>
        <w:rPr>
          <w:rFonts w:hint="eastAsia"/>
        </w:rPr>
        <w:t>世纪</w:t>
      </w:r>
      <w:r>
        <w:rPr>
          <w:rFonts w:hint="eastAsia"/>
        </w:rPr>
        <w:t>80</w:t>
      </w:r>
      <w:r>
        <w:rPr>
          <w:rFonts w:hint="eastAsia"/>
        </w:rPr>
        <w:t>年代后期起逐渐增多，尽管我们对于人作为教育的对象、教育对人发展的推动作用等已有共识，但实践中无可否认的“无人”情形仍旧表明，“人”作为教育活动的主体并不在场。造成这种情形的原因主要可以归为两点，一方面源于我国深厚的儒家文化传统，在这一文化体系之中，群体的重要性远胜于个人，我们重视集体的利益得失，倡导忠诚、牺牲的精神，正是在这样的文化氛围之中，我们只见集体、不见个人，人与人的交往是</w:t>
      </w:r>
      <w:r w:rsidR="00C24C05">
        <w:rPr>
          <w:rFonts w:hint="eastAsia"/>
        </w:rPr>
        <w:t>强调同质性的依附，对于生长于这一背景中的国人而言，摆脱依附性人格走向独立人格是当务之急。</w:t>
      </w:r>
      <w:r w:rsidR="00CB1EEA">
        <w:rPr>
          <w:rFonts w:hint="eastAsia"/>
        </w:rPr>
        <w:t>另一方面，随着</w:t>
      </w:r>
      <w:r w:rsidR="00CB1EEA">
        <w:rPr>
          <w:rFonts w:hint="eastAsia"/>
        </w:rPr>
        <w:t>80</w:t>
      </w:r>
      <w:r w:rsidR="00CB1EEA">
        <w:rPr>
          <w:rFonts w:hint="eastAsia"/>
        </w:rPr>
        <w:t>年代我国改革与发展的深入，外部世界尤其是更现代化的工业文明进入中国，尚未完成向独立人格转变的中国人在艰难的发展中又碰到了工业文明发展进程中的问题——崇尚科技造成的工具理性盛行。作为一个后发型国家，国人在这样的时代背景下同时面临双重困境，尤其在</w:t>
      </w:r>
      <w:r w:rsidR="00CB1EEA">
        <w:rPr>
          <w:rFonts w:hint="eastAsia"/>
        </w:rPr>
        <w:t>21</w:t>
      </w:r>
      <w:r w:rsidR="00CB1EEA">
        <w:rPr>
          <w:rFonts w:hint="eastAsia"/>
        </w:rPr>
        <w:t>世纪之初，面对世纪交替、人与社会的转型，</w:t>
      </w:r>
      <w:r w:rsidR="007E065B">
        <w:rPr>
          <w:rFonts w:hint="eastAsia"/>
        </w:rPr>
        <w:t>德育工作者基于对过往德育理论与实践的反思和对新变化的分析，提</w:t>
      </w:r>
      <w:r w:rsidR="007E065B">
        <w:rPr>
          <w:rFonts w:hint="eastAsia"/>
        </w:rPr>
        <w:lastRenderedPageBreak/>
        <w:t>出了德育的转型。鲁洁先生指出，我们传统的德育模式注重对学生施加外部的道德影响，强调规范行为的养成，这种理论与实践造成了德育的“人学空场”，使得德育既不是以人为主体，同时“所传授的又是剥离了人性内涵的空洞的道德规范，在实施中又背离了把握人性所特有的过程与规律”</w:t>
      </w:r>
      <w:r w:rsidR="005C3C17">
        <w:rPr>
          <w:rStyle w:val="a6"/>
        </w:rPr>
        <w:footnoteReference w:id="1"/>
      </w:r>
      <w:r w:rsidR="007E065B">
        <w:rPr>
          <w:rFonts w:hint="eastAsia"/>
        </w:rPr>
        <w:t>，所以这样的德育必然缺乏人性魅力、枯燥无味。</w:t>
      </w:r>
    </w:p>
    <w:p w:rsidR="007E065B" w:rsidRDefault="007E065B" w:rsidP="005C3C17">
      <w:pPr>
        <w:ind w:firstLineChars="200" w:firstLine="420"/>
      </w:pPr>
      <w:r>
        <w:rPr>
          <w:rFonts w:hint="eastAsia"/>
        </w:rPr>
        <w:t>既然德育的主体是人，那么为了让人“回归”，让德育恢复活力，就应当引入理解，引入人对人的理解。所谓人对人的理解，鲁洁先生将它解释为“人以他的全部精神因素以期全面、</w:t>
      </w:r>
      <w:r>
        <w:rPr>
          <w:rFonts w:hint="eastAsia"/>
        </w:rPr>
        <w:t xml:space="preserve"> </w:t>
      </w:r>
      <w:r>
        <w:rPr>
          <w:rFonts w:hint="eastAsia"/>
        </w:rPr>
        <w:t>完整地去把握自我或他人的精神、意义与价值”</w:t>
      </w:r>
      <w:r w:rsidR="005C3C17">
        <w:rPr>
          <w:rStyle w:val="a6"/>
        </w:rPr>
        <w:footnoteReference w:id="2"/>
      </w:r>
      <w:r>
        <w:rPr>
          <w:rFonts w:hint="eastAsia"/>
        </w:rPr>
        <w:t>，并把这一过程简述为我们常说的“将心比心”。</w:t>
      </w:r>
    </w:p>
    <w:p w:rsidR="007E065B" w:rsidRDefault="007E065B" w:rsidP="005C3C17">
      <w:pPr>
        <w:ind w:firstLineChars="200" w:firstLine="420"/>
      </w:pPr>
      <w:r>
        <w:rPr>
          <w:rFonts w:hint="eastAsia"/>
        </w:rPr>
        <w:t>意识到德育活动中人的缺席的确是我国德育工作的一个关键点，以人对人的理解来弥补这种缺席是一条可行的提高德育实效性的途径，从“人”的角度出发使靠人维系的活动充满人性特点，也正是在这样的活动当中，人的生命活性得到了张扬。</w:t>
      </w:r>
    </w:p>
    <w:p w:rsidR="007E065B" w:rsidRDefault="007E065B" w:rsidP="005C3C17">
      <w:pPr>
        <w:ind w:firstLineChars="200" w:firstLine="420"/>
      </w:pPr>
      <w:r>
        <w:rPr>
          <w:rFonts w:hint="eastAsia"/>
        </w:rPr>
        <w:t>（二）</w:t>
      </w:r>
      <w:r w:rsidR="005C3C17">
        <w:rPr>
          <w:rFonts w:hint="eastAsia"/>
        </w:rPr>
        <w:t>张扬主体意识：被强调的“我”</w:t>
      </w:r>
    </w:p>
    <w:p w:rsidR="009C6702" w:rsidRDefault="007E065B" w:rsidP="005C3C17">
      <w:pPr>
        <w:ind w:firstLineChars="200" w:firstLine="420"/>
      </w:pPr>
      <w:r>
        <w:rPr>
          <w:rFonts w:hint="eastAsia"/>
        </w:rPr>
        <w:t>伴随着对于人的关注，其在德育活动中的主体地位得到了加强和提升，相较</w:t>
      </w:r>
      <w:proofErr w:type="gramStart"/>
      <w:r>
        <w:rPr>
          <w:rFonts w:hint="eastAsia"/>
        </w:rPr>
        <w:t>于之前</w:t>
      </w:r>
      <w:proofErr w:type="gramEnd"/>
      <w:r>
        <w:rPr>
          <w:rFonts w:hint="eastAsia"/>
        </w:rPr>
        <w:t>传统德育将人客体化的模式，这一观念转变是值得肯定的。</w:t>
      </w:r>
      <w:r w:rsidR="00921F4C">
        <w:rPr>
          <w:rFonts w:hint="eastAsia"/>
        </w:rPr>
        <w:t>而在主体性不断加强的过程中出现一个新的趋势，即将“人”替换为“我”，个体的动机、行为等更加优先考虑“我”的需求，这是“人”被发现的延续，也是社会转型带来的必然产物。市场经济作为一种自主经济进入我国，牺牲、奉献的传统伦理观念在利益、竞争面前难以找到立足的根基，与变革相适应的新的道德规范强调自由与平等，“理性</w:t>
      </w:r>
      <w:proofErr w:type="gramStart"/>
      <w:r w:rsidR="00921F4C">
        <w:rPr>
          <w:rFonts w:hint="eastAsia"/>
        </w:rPr>
        <w:t>经济人</w:t>
      </w:r>
      <w:proofErr w:type="gramEnd"/>
      <w:r w:rsidR="00921F4C">
        <w:rPr>
          <w:rFonts w:hint="eastAsia"/>
        </w:rPr>
        <w:t>”成为社会需要的人格特质，“我”的需要与利益得以公开被提及，个体的自我意识、自主选择得以萌发。</w:t>
      </w:r>
    </w:p>
    <w:p w:rsidR="00921F4C" w:rsidRDefault="00921F4C" w:rsidP="005C3C17">
      <w:pPr>
        <w:ind w:firstLineChars="200" w:firstLine="420"/>
      </w:pPr>
      <w:r>
        <w:rPr>
          <w:rFonts w:hint="eastAsia"/>
        </w:rPr>
        <w:t>20</w:t>
      </w:r>
      <w:r>
        <w:rPr>
          <w:rFonts w:hint="eastAsia"/>
        </w:rPr>
        <w:t>世纪</w:t>
      </w:r>
      <w:r>
        <w:rPr>
          <w:rFonts w:hint="eastAsia"/>
        </w:rPr>
        <w:t>90</w:t>
      </w:r>
      <w:r>
        <w:rPr>
          <w:rFonts w:hint="eastAsia"/>
        </w:rPr>
        <w:t>年代起，我国学者对道德的认识也突破了之前规范伦</w:t>
      </w:r>
      <w:r w:rsidR="00260CE0">
        <w:rPr>
          <w:rFonts w:hint="eastAsia"/>
        </w:rPr>
        <w:t>理学的束缚，自我的确证、肯定与发展的需要成为道德活动的缘由，德育放弃了</w:t>
      </w:r>
      <w:proofErr w:type="gramStart"/>
      <w:r w:rsidR="00260CE0">
        <w:rPr>
          <w:rFonts w:hint="eastAsia"/>
        </w:rPr>
        <w:t>规</w:t>
      </w:r>
      <w:proofErr w:type="gramEnd"/>
      <w:r w:rsidR="00260CE0">
        <w:rPr>
          <w:rFonts w:hint="eastAsia"/>
        </w:rPr>
        <w:t>训，更注重主体性，“我”的声音变得重要，“我”的需求得到正名。</w:t>
      </w:r>
    </w:p>
    <w:p w:rsidR="00260CE0" w:rsidRDefault="00260CE0" w:rsidP="005C3C17">
      <w:pPr>
        <w:ind w:firstLineChars="200" w:firstLine="420"/>
      </w:pPr>
      <w:r>
        <w:rPr>
          <w:rFonts w:hint="eastAsia"/>
        </w:rPr>
        <w:t>使“我”得以凸显的另一个原因在于公共生活愈发快速的出现在国人的日常之中，公共领域在个体生活中所占比例的</w:t>
      </w:r>
      <w:proofErr w:type="gramStart"/>
      <w:r>
        <w:rPr>
          <w:rFonts w:hint="eastAsia"/>
        </w:rPr>
        <w:t>扩大让</w:t>
      </w:r>
      <w:proofErr w:type="gramEnd"/>
      <w:r>
        <w:rPr>
          <w:rFonts w:hint="eastAsia"/>
        </w:rPr>
        <w:t>人们愈加重视公与私的边界，伴随着公民社会的逐步成型，我们急需与之相应的公民教育，首要的便是公民意识教育。具体到我国的具体政治文化背景，经历了长期作为臣民、</w:t>
      </w:r>
      <w:proofErr w:type="gramStart"/>
      <w:r>
        <w:rPr>
          <w:rFonts w:hint="eastAsia"/>
        </w:rPr>
        <w:t>私民的</w:t>
      </w:r>
      <w:proofErr w:type="gramEnd"/>
      <w:r>
        <w:rPr>
          <w:rFonts w:hint="eastAsia"/>
        </w:rPr>
        <w:t>我们，最需要转变的是意识到“我”是有诉求的主体，“我”有维护自己生存、发展的各种权利。正是基于这样的原因，将“公民”作为一个权利本位的概念引入人们的生活</w:t>
      </w:r>
      <w:r w:rsidR="00E33A20">
        <w:rPr>
          <w:rFonts w:hint="eastAsia"/>
        </w:rPr>
        <w:t>对我国的公民教育而言有特殊重要的意义</w:t>
      </w:r>
      <w:r w:rsidR="00CC1CCF">
        <w:rPr>
          <w:rStyle w:val="a6"/>
        </w:rPr>
        <w:footnoteReference w:id="3"/>
      </w:r>
      <w:r w:rsidR="00E33A20">
        <w:rPr>
          <w:rFonts w:hint="eastAsia"/>
        </w:rPr>
        <w:t>，让长期处于群体中“无我”的个体意识到自己的独立和自由是艰难而重大的转折。</w:t>
      </w:r>
      <w:r w:rsidRPr="00260CE0">
        <w:rPr>
          <w:rFonts w:hint="eastAsia"/>
        </w:rPr>
        <w:t xml:space="preserve"> </w:t>
      </w:r>
    </w:p>
    <w:p w:rsidR="00C25835" w:rsidRPr="00C25835" w:rsidRDefault="00C25835" w:rsidP="00D72B8B">
      <w:pPr>
        <w:ind w:firstLineChars="200" w:firstLine="560"/>
        <w:jc w:val="center"/>
        <w:rPr>
          <w:rFonts w:ascii="黑体" w:eastAsia="黑体" w:hAnsi="黑体"/>
          <w:sz w:val="28"/>
          <w:szCs w:val="28"/>
        </w:rPr>
      </w:pPr>
      <w:r w:rsidRPr="00C25835">
        <w:rPr>
          <w:rFonts w:ascii="黑体" w:eastAsia="黑体" w:hAnsi="黑体" w:hint="eastAsia"/>
          <w:sz w:val="28"/>
          <w:szCs w:val="28"/>
        </w:rPr>
        <w:t>二、自</w:t>
      </w:r>
      <w:r w:rsidR="00DB4FD4" w:rsidRPr="00415F55">
        <w:rPr>
          <w:rFonts w:ascii="黑体" w:eastAsia="黑体" w:hAnsi="黑体" w:hint="eastAsia"/>
          <w:sz w:val="28"/>
          <w:szCs w:val="28"/>
        </w:rPr>
        <w:t>我意识凸显</w:t>
      </w:r>
      <w:r w:rsidRPr="00415F55">
        <w:rPr>
          <w:rFonts w:ascii="黑体" w:eastAsia="黑体" w:hAnsi="黑体" w:hint="eastAsia"/>
          <w:sz w:val="28"/>
          <w:szCs w:val="28"/>
        </w:rPr>
        <w:t>之</w:t>
      </w:r>
      <w:r w:rsidR="00F957D2" w:rsidRPr="00415F55">
        <w:rPr>
          <w:rFonts w:ascii="黑体" w:eastAsia="黑体" w:hAnsi="黑体" w:hint="eastAsia"/>
          <w:sz w:val="28"/>
          <w:szCs w:val="28"/>
        </w:rPr>
        <w:t>结果</w:t>
      </w:r>
    </w:p>
    <w:p w:rsidR="00F957D2" w:rsidRDefault="00DB4FD4" w:rsidP="00F957D2">
      <w:pPr>
        <w:ind w:firstLineChars="200" w:firstLine="420"/>
      </w:pPr>
      <w:r>
        <w:rPr>
          <w:rFonts w:hint="eastAsia"/>
        </w:rPr>
        <w:t>社会由个体构成，分工逐渐</w:t>
      </w:r>
      <w:r w:rsidR="00415F55">
        <w:rPr>
          <w:rFonts w:hint="eastAsia"/>
        </w:rPr>
        <w:t>细化的社会结构需要异质性更强的人们形成有机团结，因此个体的独立性无疑是社会交往中所需要的品质，自我意识的觉醒与强化将有利于个体的发展。</w:t>
      </w:r>
    </w:p>
    <w:p w:rsidR="00415F55" w:rsidRDefault="00415F55" w:rsidP="00F957D2">
      <w:pPr>
        <w:ind w:firstLineChars="200" w:firstLine="420"/>
      </w:pPr>
      <w:r>
        <w:rPr>
          <w:rFonts w:hint="eastAsia"/>
        </w:rPr>
        <w:t>（一）凸显“我”</w:t>
      </w:r>
      <w:r w:rsidR="00665188">
        <w:rPr>
          <w:rFonts w:hint="eastAsia"/>
        </w:rPr>
        <w:t>：</w:t>
      </w:r>
      <w:r w:rsidR="00B10D73">
        <w:rPr>
          <w:rFonts w:hint="eastAsia"/>
        </w:rPr>
        <w:t>有力的公民</w:t>
      </w:r>
      <w:r w:rsidR="00665188">
        <w:rPr>
          <w:rFonts w:hint="eastAsia"/>
        </w:rPr>
        <w:t>之诞生</w:t>
      </w:r>
    </w:p>
    <w:p w:rsidR="00B10D73" w:rsidRDefault="00B10D73" w:rsidP="00F957D2">
      <w:pPr>
        <w:ind w:firstLineChars="200" w:firstLine="420"/>
      </w:pPr>
      <w:r>
        <w:rPr>
          <w:rFonts w:hint="eastAsia"/>
        </w:rPr>
        <w:t>如上文所述，在公民社会逐渐形成的过程中，培养与之相匹配的公民是德育</w:t>
      </w:r>
      <w:r w:rsidR="00486121">
        <w:rPr>
          <w:rFonts w:hint="eastAsia"/>
        </w:rPr>
        <w:t>目的的应有之义</w:t>
      </w:r>
      <w:r>
        <w:rPr>
          <w:rFonts w:hint="eastAsia"/>
        </w:rPr>
        <w:t>，而将臣民、</w:t>
      </w:r>
      <w:proofErr w:type="gramStart"/>
      <w:r>
        <w:rPr>
          <w:rFonts w:hint="eastAsia"/>
        </w:rPr>
        <w:t>私民转变</w:t>
      </w:r>
      <w:proofErr w:type="gramEnd"/>
      <w:r>
        <w:rPr>
          <w:rFonts w:hint="eastAsia"/>
        </w:rPr>
        <w:t>为公民</w:t>
      </w:r>
      <w:r w:rsidR="00D72B8B">
        <w:rPr>
          <w:rFonts w:hint="eastAsia"/>
        </w:rPr>
        <w:t>不仅</w:t>
      </w:r>
      <w:r>
        <w:rPr>
          <w:rFonts w:hint="eastAsia"/>
        </w:rPr>
        <w:t>需要个体具有公民意识，同时也需要个体</w:t>
      </w:r>
      <w:r w:rsidR="00486121">
        <w:rPr>
          <w:rFonts w:hint="eastAsia"/>
        </w:rPr>
        <w:t>具备成为公民的能力。强化自我意识使个体明确自己作为主体的存在，</w:t>
      </w:r>
      <w:r w:rsidR="00CC1CCF">
        <w:rPr>
          <w:rFonts w:hint="eastAsia"/>
        </w:rPr>
        <w:t>将自己定位为公民社会中的独立一员，即意识到自己并非任何组织或他人的附属，而是以公民的身份存在；基于这种独立的意识，自我意识的凸显使个体进一步意识到自身天然享有的权利，明确“我”应该有什么，进而想要去了解如何获取“我”的权利，如何保障“我”的权利，这种伴随着自我意识凸显</w:t>
      </w:r>
      <w:r w:rsidR="00CC1CCF">
        <w:rPr>
          <w:rFonts w:hint="eastAsia"/>
        </w:rPr>
        <w:lastRenderedPageBreak/>
        <w:t>而来的权利教育从某种程度而言正是我国的公民教育亟需进行的方向。</w:t>
      </w:r>
    </w:p>
    <w:p w:rsidR="00F957D2" w:rsidRDefault="00CC1CCF" w:rsidP="00F957D2">
      <w:pPr>
        <w:ind w:firstLineChars="200" w:firstLine="420"/>
      </w:pPr>
      <w:r>
        <w:rPr>
          <w:rFonts w:hint="eastAsia"/>
        </w:rPr>
        <w:t>在一个习惯顺从、讲求牺牲自我的社会里，看到“我”</w:t>
      </w:r>
      <w:r w:rsidR="007F55ED">
        <w:rPr>
          <w:rFonts w:hint="eastAsia"/>
        </w:rPr>
        <w:t>的权利，肯定“我”有权利、为“我”的权利而争取，这一从意识到能力的培养的全过程不能不说是自我意识的凸显带来的益处，看重“我”使德育得以培养更加有力的公民。</w:t>
      </w:r>
    </w:p>
    <w:p w:rsidR="00F957D2" w:rsidRDefault="00665188" w:rsidP="00F957D2">
      <w:pPr>
        <w:ind w:firstLineChars="200" w:firstLine="420"/>
      </w:pPr>
      <w:r>
        <w:rPr>
          <w:rFonts w:hint="eastAsia"/>
        </w:rPr>
        <w:t>（二</w:t>
      </w:r>
      <w:r w:rsidR="00C25835">
        <w:rPr>
          <w:rFonts w:hint="eastAsia"/>
        </w:rPr>
        <w:t>）</w:t>
      </w:r>
      <w:r>
        <w:rPr>
          <w:rFonts w:hint="eastAsia"/>
        </w:rPr>
        <w:t>放大“我”：精致的利己主义者之出现</w:t>
      </w:r>
    </w:p>
    <w:p w:rsidR="00665188" w:rsidRDefault="00F957D2" w:rsidP="00665188">
      <w:pPr>
        <w:ind w:firstLineChars="200" w:firstLine="420"/>
      </w:pPr>
      <w:r>
        <w:rPr>
          <w:rFonts w:hint="eastAsia"/>
        </w:rPr>
        <w:t>我们的德育时常处于钟摆运动之中，如果说从“人学空场”到“人”的发现是德育的庆幸的话，那么由“人”的发现到“我”的放大，似乎就由钟摆的一边摆到了另一边——“我”的凸显一方面表明</w:t>
      </w:r>
      <w:r w:rsidR="00665188">
        <w:rPr>
          <w:rFonts w:hint="eastAsia"/>
        </w:rPr>
        <w:t>个体自我意识的觉醒，是独立而理智的选择，但是过于强调“我”</w:t>
      </w:r>
      <w:r>
        <w:rPr>
          <w:rFonts w:hint="eastAsia"/>
        </w:rPr>
        <w:t>却是值得警惕的发展趋势。</w:t>
      </w:r>
      <w:r w:rsidR="00665188">
        <w:rPr>
          <w:rFonts w:hint="eastAsia"/>
        </w:rPr>
        <w:t>诚然</w:t>
      </w:r>
      <w:r w:rsidR="007E065B">
        <w:rPr>
          <w:rFonts w:hint="eastAsia"/>
        </w:rPr>
        <w:t>社会由人构成，但是仅有一个个大写的“我”却并不能形成共同体，相反，无限膨胀的“我”可能造成个体间交往的断裂，容易造成共同体的松散与无序。</w:t>
      </w:r>
    </w:p>
    <w:p w:rsidR="00665188" w:rsidRDefault="00665188" w:rsidP="00665188">
      <w:pPr>
        <w:ind w:firstLineChars="200" w:firstLine="420"/>
      </w:pPr>
      <w:r>
        <w:rPr>
          <w:rFonts w:hint="eastAsia"/>
        </w:rPr>
        <w:t>“</w:t>
      </w:r>
      <w:r w:rsidRPr="00651547">
        <w:rPr>
          <w:rFonts w:hint="eastAsia"/>
        </w:rPr>
        <w:t>我觉得我们现在的教育</w:t>
      </w:r>
      <w:r>
        <w:rPr>
          <w:rFonts w:hint="eastAsia"/>
        </w:rPr>
        <w:t>……</w:t>
      </w:r>
      <w:r w:rsidRPr="00651547">
        <w:rPr>
          <w:rFonts w:hint="eastAsia"/>
        </w:rPr>
        <w:t>正在培养出一批我所概括的</w:t>
      </w:r>
      <w:r>
        <w:rPr>
          <w:rFonts w:hint="eastAsia"/>
        </w:rPr>
        <w:t>‘</w:t>
      </w:r>
      <w:r w:rsidRPr="00651547">
        <w:rPr>
          <w:rFonts w:hint="eastAsia"/>
        </w:rPr>
        <w:t>绝对的、精致的利己主义者</w:t>
      </w:r>
      <w:r>
        <w:rPr>
          <w:rFonts w:hint="eastAsia"/>
        </w:rPr>
        <w:t>’</w:t>
      </w:r>
      <w:r w:rsidRPr="00651547">
        <w:rPr>
          <w:rFonts w:hint="eastAsia"/>
        </w:rPr>
        <w:t>，一己利益成为他们言行的唯一的绝对的直接驱动力，为他人做事，全部是一种投资。</w:t>
      </w:r>
      <w:r>
        <w:rPr>
          <w:rFonts w:hint="eastAsia"/>
        </w:rPr>
        <w:t>……</w:t>
      </w:r>
      <w:r w:rsidRPr="00651547">
        <w:rPr>
          <w:rFonts w:hint="eastAsia"/>
        </w:rPr>
        <w:t>他们有很高的智商，很高的教养，所做的一切都合理合法无可挑剔，他们惊人地世故、老到、老成，故意做出忠诚姿态，很懂得配合、表演，很懂得利用体制的力量来达成自己的目的。</w:t>
      </w:r>
      <w:r>
        <w:rPr>
          <w:rFonts w:hint="eastAsia"/>
        </w:rPr>
        <w:t>”</w:t>
      </w:r>
      <w:r w:rsidR="00C8796F">
        <w:rPr>
          <w:rFonts w:hint="eastAsia"/>
        </w:rPr>
        <w:t>钱理群教授曾在一次发言中提到，我们的大学正在培养“精致的利己主义者”，而这些学生在社会中往往也真的得到了重用。这个名词的创造或许是新鲜的，但钱老描述或者批判的这种现象其实在我们的学校、社会中早已存在。在围绕“精致的利己主义者”的热烈讨论中，多数的意见倾向于批判，那值得批判的究竟是什么呢？</w:t>
      </w:r>
    </w:p>
    <w:p w:rsidR="00665188" w:rsidRDefault="00C8796F" w:rsidP="007342C3">
      <w:pPr>
        <w:ind w:firstLineChars="200" w:firstLine="420"/>
      </w:pPr>
      <w:r>
        <w:rPr>
          <w:rFonts w:hint="eastAsia"/>
        </w:rPr>
        <w:t>这一名词包含有两个关键词，其一是“利己”。所谓“利己”</w:t>
      </w:r>
      <w:r w:rsidR="007342C3">
        <w:rPr>
          <w:rFonts w:hint="eastAsia"/>
        </w:rPr>
        <w:t>，顾名思义是个体谋求有利于自身的利益，就其价值属性而言本是一个中性的表达，但在我国的传统伦理学中却常常将之与利他对立，作为恶的一方，似乎“利己”与“损人”</w:t>
      </w:r>
      <w:r w:rsidR="00C43549">
        <w:rPr>
          <w:rFonts w:hint="eastAsia"/>
        </w:rPr>
        <w:t>有着天然的联系。但是，趋利避害本就是人的天性，考虑自身利益本身是自然的事情，不应加以价值判断，仅从“利己”行为也无法直接推断出必然损人，一味强调奉献与利他的道德无异于虚假的宣讲，它回避了人的基本需求，也必然无法使个体将这种德性真正内化。显然，对于“利己”的批判似乎更多源于传统伦理学的偏见，缺少真实的依据。</w:t>
      </w:r>
    </w:p>
    <w:p w:rsidR="00C43549" w:rsidRDefault="00C43549" w:rsidP="007342C3">
      <w:pPr>
        <w:ind w:firstLineChars="200" w:firstLine="420"/>
      </w:pPr>
      <w:r>
        <w:rPr>
          <w:rFonts w:hint="eastAsia"/>
        </w:rPr>
        <w:t>第二个关键词“精致”似乎更值得我们玩味。根据钱老的描述，能够做到“精致”</w:t>
      </w:r>
      <w:r w:rsidR="005B6E85">
        <w:rPr>
          <w:rFonts w:hint="eastAsia"/>
        </w:rPr>
        <w:t>的人一定具备如下条件：高智商、高情商、利己行为让人不满却有无可指责，笔者认为这或许才是人们批判这类人的问题所在：不是利己的行为而是实现利己的手段不应提倡。比如在今天的大学校园中，入党是很多学生争相想要争取的机会，而多数人的入党动机其实很明确：为了增加今后找工作的筹码——但是这个理由是绝不会出现在入党申请的材料之中——作为一场众所周知而又彼此心照不宣的表演，我们在材料中会看到几乎相同的理由：为了追求进步、向先进学习。申请材料上冠冕堂皇的理由是我们的“前台”，</w:t>
      </w:r>
      <w:r w:rsidR="00582B31">
        <w:rPr>
          <w:rFonts w:hint="eastAsia"/>
        </w:rPr>
        <w:t>所有人秘而不宣的工作机会则是我们的“后台”，在所有人都知道后台是什么的时候，我们依旧乐此不疲地进行着前台的表演，这个似乎并没有必要的表演与我们的流程或体制有着相似的地方，为了实现自己的利益，学生们“配合”了体制的需要，此时的学生或许就是上文所描述的“精致的利己主义者”罢。但值得我们反思的是，在这样的情形之下成为“精致的利己主义者”的学生是我们应该批判的罪魁祸首吗？是什么让他们成为这样的人？</w:t>
      </w:r>
    </w:p>
    <w:p w:rsidR="00582B31" w:rsidRPr="00582B31" w:rsidRDefault="00582B31" w:rsidP="00582B31">
      <w:pPr>
        <w:ind w:firstLineChars="200" w:firstLine="560"/>
        <w:jc w:val="center"/>
        <w:rPr>
          <w:rFonts w:ascii="黑体" w:eastAsia="黑体" w:hAnsi="黑体"/>
          <w:sz w:val="28"/>
          <w:szCs w:val="28"/>
        </w:rPr>
      </w:pPr>
      <w:r w:rsidRPr="00582B31">
        <w:rPr>
          <w:rFonts w:ascii="黑体" w:eastAsia="黑体" w:hAnsi="黑体" w:hint="eastAsia"/>
          <w:sz w:val="28"/>
          <w:szCs w:val="28"/>
        </w:rPr>
        <w:t>三、通过德育回归完整的“人”</w:t>
      </w:r>
    </w:p>
    <w:p w:rsidR="00665188" w:rsidRDefault="00582B31" w:rsidP="00665188">
      <w:pPr>
        <w:ind w:firstLineChars="200" w:firstLine="420"/>
      </w:pPr>
      <w:r>
        <w:rPr>
          <w:rFonts w:hint="eastAsia"/>
        </w:rPr>
        <w:t>制度的不公正造就了现实社会或许更需要“精致的利己主义者”（或者说他们更容易成为世俗意义的“成功者”），但是德育的超越性使德育工作者必须意识到我们的责任不是迎合或抱怨，而是引导学生找到更好的方向而非被动等待。</w:t>
      </w:r>
    </w:p>
    <w:p w:rsidR="00265A61" w:rsidRDefault="00582B31" w:rsidP="00651547">
      <w:pPr>
        <w:ind w:firstLineChars="200" w:firstLine="420"/>
      </w:pPr>
      <w:r>
        <w:rPr>
          <w:rFonts w:hint="eastAsia"/>
        </w:rPr>
        <w:t>“我”的放大的危险之处在</w:t>
      </w:r>
      <w:r w:rsidR="003B6467">
        <w:rPr>
          <w:rFonts w:hint="eastAsia"/>
        </w:rPr>
        <w:t>于，个体过分关注自己的利益，将自己视为中心和行动的唯一动力，长此以往，我们将不再关心自己所处环境中的他人，缺乏对责任和义务的承担，这</w:t>
      </w:r>
      <w:r w:rsidR="003B6467">
        <w:rPr>
          <w:rFonts w:hint="eastAsia"/>
        </w:rPr>
        <w:lastRenderedPageBreak/>
        <w:t>种权利与义务的断裂认识、对集体的漠视将使个体逐渐走向封闭，并且，当越来越多的人只考虑自身利益时，将没有人承担相应的义务，权利</w:t>
      </w:r>
      <w:r w:rsidR="003B6467">
        <w:rPr>
          <w:rFonts w:hint="eastAsia"/>
        </w:rPr>
        <w:t>-</w:t>
      </w:r>
      <w:r w:rsidR="003B6467">
        <w:rPr>
          <w:rFonts w:hint="eastAsia"/>
        </w:rPr>
        <w:t>义务无法匹配最终会导致整个循环的中断，对个体自身而言也不是长久发展的可行途径。从这个角度来说，“精致的利己主义者”也是无法持续生存的。基于这一推论，当前德育至少可以做两方面的努力。</w:t>
      </w:r>
    </w:p>
    <w:p w:rsidR="003B6467" w:rsidRDefault="003B6467" w:rsidP="00651547">
      <w:pPr>
        <w:ind w:firstLineChars="200" w:firstLine="420"/>
      </w:pPr>
      <w:r>
        <w:rPr>
          <w:rFonts w:hint="eastAsia"/>
        </w:rPr>
        <w:t>其一，从公正的角度而言，进行责任教育有助于将“我”限制于可控的范围。权利与义务本来就是一对相互依存的概念，自我权利的获得正是来源于他人的义务，同样的，为了换取自我的权利，个体也必须承担相应的义务，承担责任正是对他人获取权利的回应。</w:t>
      </w:r>
      <w:r w:rsidR="00513866">
        <w:rPr>
          <w:rFonts w:hint="eastAsia"/>
        </w:rPr>
        <w:t>自我意识的膨胀和网络社会的发展使得本来共生的“权利</w:t>
      </w:r>
      <w:r w:rsidR="00513866">
        <w:rPr>
          <w:rFonts w:hint="eastAsia"/>
        </w:rPr>
        <w:t>-</w:t>
      </w:r>
      <w:r w:rsidR="00513866">
        <w:rPr>
          <w:rFonts w:hint="eastAsia"/>
        </w:rPr>
        <w:t>义务”概念中的“义务”被消解，</w:t>
      </w:r>
      <w:r w:rsidR="00D001F3">
        <w:rPr>
          <w:rFonts w:hint="eastAsia"/>
        </w:rPr>
        <w:t>个体沉浸于膨胀的、非真实的自我欲望之中，多主体的、多时空的交往也似乎虚化了我们需要对其权利负责的他人，久而久之，个体成为了只想索取、不愿付出的纯粹利己者。所以在提倡争取权利的今天，德育不应忘记与权利教育同样重要的责任教育，使个体成为权利与义务相统一的完整的“人”。</w:t>
      </w:r>
    </w:p>
    <w:p w:rsidR="00D001F3" w:rsidRDefault="008B4EC3" w:rsidP="00651547">
      <w:pPr>
        <w:ind w:firstLineChars="200" w:firstLine="420"/>
      </w:pPr>
      <w:r>
        <w:rPr>
          <w:rFonts w:hint="eastAsia"/>
        </w:rPr>
        <w:t>其二，从关怀</w:t>
      </w:r>
      <w:r w:rsidR="00D001F3">
        <w:rPr>
          <w:rFonts w:hint="eastAsia"/>
        </w:rPr>
        <w:t>的角度而言，进行关怀教育有助于使“我”</w:t>
      </w:r>
      <w:r w:rsidR="00392D6F">
        <w:rPr>
          <w:rFonts w:hint="eastAsia"/>
        </w:rPr>
        <w:t>成为更好的“我”</w:t>
      </w:r>
      <w:r w:rsidR="00D001F3">
        <w:rPr>
          <w:rFonts w:hint="eastAsia"/>
        </w:rPr>
        <w:t>。如果说公正伦理使人成为大写的“人”，那么关怀伦理则使人成为有温度的“人”。人非独立于</w:t>
      </w:r>
      <w:proofErr w:type="gramStart"/>
      <w:r w:rsidR="00D001F3">
        <w:rPr>
          <w:rFonts w:hint="eastAsia"/>
        </w:rPr>
        <w:t>世</w:t>
      </w:r>
      <w:proofErr w:type="gramEnd"/>
      <w:r w:rsidR="00D001F3">
        <w:rPr>
          <w:rFonts w:hint="eastAsia"/>
        </w:rPr>
        <w:t>，所以不能仅从“我”出发去理解世界。在关系之中理解人与人的交往与共生，走出“我”</w:t>
      </w:r>
      <w:r w:rsidR="00392D6F">
        <w:rPr>
          <w:rFonts w:hint="eastAsia"/>
        </w:rPr>
        <w:t>去发现“你”的需要，进而去满足“你”</w:t>
      </w:r>
      <w:r w:rsidR="00D001F3">
        <w:rPr>
          <w:rFonts w:hint="eastAsia"/>
        </w:rPr>
        <w:t>的需要，不仅是</w:t>
      </w:r>
      <w:r w:rsidR="00392D6F">
        <w:rPr>
          <w:rFonts w:hint="eastAsia"/>
        </w:rPr>
        <w:t>一种有效处理人际交往的思维模式，同时，能够站在“我</w:t>
      </w:r>
      <w:r w:rsidR="00392D6F">
        <w:rPr>
          <w:rFonts w:hint="eastAsia"/>
        </w:rPr>
        <w:t>-</w:t>
      </w:r>
      <w:r w:rsidR="00392D6F">
        <w:rPr>
          <w:rFonts w:hint="eastAsia"/>
        </w:rPr>
        <w:t>你”双方的立场去思考也是使个体成为完整的“人”的必由途径。</w:t>
      </w:r>
    </w:p>
    <w:p w:rsidR="00392D6F" w:rsidRDefault="00392D6F" w:rsidP="00651547">
      <w:pPr>
        <w:ind w:firstLineChars="200" w:firstLine="420"/>
      </w:pPr>
      <w:r>
        <w:rPr>
          <w:rFonts w:hint="eastAsia"/>
        </w:rPr>
        <w:t>关于“人”的探索是人类文明的永恒话题，也是德育工作者应当不断观察与反思的重要课题，对于“人”的不同理解会影响德育的目的、内容和过程，而对于“人”的发展方向的想象同样引导着德育工作的方向，时代的要求会不断变化，但使人成为更完整的“人”却始终是德育工作者的应有担当。</w:t>
      </w:r>
    </w:p>
    <w:p w:rsidR="00D43481" w:rsidRDefault="00D43481" w:rsidP="00D43481"/>
    <w:p w:rsidR="00D43481" w:rsidRDefault="00D43481" w:rsidP="00D43481">
      <w:pPr>
        <w:rPr>
          <w:rFonts w:ascii="黑体" w:eastAsia="黑体" w:hAnsi="黑体"/>
        </w:rPr>
      </w:pPr>
      <w:r w:rsidRPr="00D43481">
        <w:rPr>
          <w:rFonts w:ascii="黑体" w:eastAsia="黑体" w:hAnsi="黑体" w:hint="eastAsia"/>
        </w:rPr>
        <w:t>参考文献：</w:t>
      </w:r>
    </w:p>
    <w:p w:rsidR="00D43481" w:rsidRDefault="00D43481" w:rsidP="00D43481">
      <w:pPr>
        <w:rPr>
          <w:rFonts w:asciiTheme="minorEastAsia" w:hAnsiTheme="minorEastAsia"/>
        </w:rPr>
      </w:pPr>
      <w:r w:rsidRPr="00D43481">
        <w:rPr>
          <w:rFonts w:asciiTheme="minorEastAsia" w:hAnsiTheme="minorEastAsia" w:hint="eastAsia"/>
        </w:rPr>
        <w:t>[1]</w:t>
      </w:r>
      <w:r w:rsidRPr="00D43481">
        <w:rPr>
          <w:rFonts w:hint="eastAsia"/>
        </w:rPr>
        <w:t xml:space="preserve"> </w:t>
      </w:r>
      <w:proofErr w:type="gramStart"/>
      <w:r w:rsidRPr="00D43481">
        <w:rPr>
          <w:rFonts w:asciiTheme="minorEastAsia" w:hAnsiTheme="minorEastAsia" w:hint="eastAsia"/>
        </w:rPr>
        <w:t>鲁洁</w:t>
      </w:r>
      <w:proofErr w:type="gramEnd"/>
      <w:r w:rsidRPr="00D43481">
        <w:rPr>
          <w:rFonts w:asciiTheme="minorEastAsia" w:hAnsiTheme="minorEastAsia" w:hint="eastAsia"/>
        </w:rPr>
        <w:t>.人对人的理解:道德教育的基础——道德教育当代转型的思考[J].教育研究,2000(7).</w:t>
      </w:r>
    </w:p>
    <w:p w:rsidR="00D43481" w:rsidRDefault="00D43481" w:rsidP="00D43481">
      <w:pPr>
        <w:rPr>
          <w:rFonts w:asciiTheme="minorEastAsia" w:hAnsiTheme="minorEastAsia"/>
        </w:rPr>
      </w:pPr>
      <w:r>
        <w:rPr>
          <w:rFonts w:asciiTheme="minorEastAsia" w:hAnsiTheme="minorEastAsia" w:hint="eastAsia"/>
        </w:rPr>
        <w:t>[2] 扈中平，蔡春，吴全华，文雪</w:t>
      </w:r>
      <w:r w:rsidRPr="00D43481">
        <w:rPr>
          <w:rFonts w:asciiTheme="minorEastAsia" w:hAnsiTheme="minorEastAsia" w:hint="eastAsia"/>
        </w:rPr>
        <w:t>.教育人学论纲 [M].北京：高等教育出版社</w:t>
      </w:r>
      <w:r>
        <w:rPr>
          <w:rFonts w:asciiTheme="minorEastAsia" w:hAnsiTheme="minorEastAsia" w:hint="eastAsia"/>
        </w:rPr>
        <w:t>，</w:t>
      </w:r>
      <w:r w:rsidRPr="00D43481">
        <w:rPr>
          <w:rFonts w:asciiTheme="minorEastAsia" w:hAnsiTheme="minorEastAsia" w:hint="eastAsia"/>
        </w:rPr>
        <w:t>2015.</w:t>
      </w:r>
    </w:p>
    <w:p w:rsidR="00D43481" w:rsidRDefault="00D43481" w:rsidP="00D43481">
      <w:pPr>
        <w:rPr>
          <w:rFonts w:asciiTheme="minorEastAsia" w:hAnsiTheme="minorEastAsia"/>
        </w:rPr>
      </w:pPr>
      <w:r>
        <w:rPr>
          <w:rFonts w:asciiTheme="minorEastAsia" w:hAnsiTheme="minorEastAsia" w:hint="eastAsia"/>
        </w:rPr>
        <w:t>[3]</w:t>
      </w:r>
      <w:r w:rsidRPr="00D43481">
        <w:rPr>
          <w:rFonts w:hint="eastAsia"/>
        </w:rPr>
        <w:t xml:space="preserve"> </w:t>
      </w:r>
      <w:proofErr w:type="gramStart"/>
      <w:r w:rsidRPr="00D43481">
        <w:rPr>
          <w:rFonts w:asciiTheme="minorEastAsia" w:hAnsiTheme="minorEastAsia" w:hint="eastAsia"/>
        </w:rPr>
        <w:t>王啸著</w:t>
      </w:r>
      <w:proofErr w:type="gramEnd"/>
      <w:r w:rsidRPr="00D43481">
        <w:rPr>
          <w:rFonts w:asciiTheme="minorEastAsia" w:hAnsiTheme="minorEastAsia" w:hint="eastAsia"/>
        </w:rPr>
        <w:t>.教育人学-当代教育学的人学路向 [M].南京：江苏教育出版社</w:t>
      </w:r>
      <w:r>
        <w:rPr>
          <w:rFonts w:asciiTheme="minorEastAsia" w:hAnsiTheme="minorEastAsia" w:hint="eastAsia"/>
        </w:rPr>
        <w:t>，</w:t>
      </w:r>
      <w:r w:rsidRPr="00D43481">
        <w:rPr>
          <w:rFonts w:asciiTheme="minorEastAsia" w:hAnsiTheme="minorEastAsia" w:hint="eastAsia"/>
        </w:rPr>
        <w:t>2003.</w:t>
      </w:r>
    </w:p>
    <w:p w:rsidR="00D43481" w:rsidRDefault="00D43481" w:rsidP="00D43481">
      <w:pPr>
        <w:rPr>
          <w:rFonts w:asciiTheme="minorEastAsia" w:hAnsiTheme="minorEastAsia"/>
        </w:rPr>
      </w:pPr>
      <w:r>
        <w:rPr>
          <w:rFonts w:asciiTheme="minorEastAsia" w:hAnsiTheme="minorEastAsia" w:hint="eastAsia"/>
        </w:rPr>
        <w:t xml:space="preserve">[4] </w:t>
      </w:r>
      <w:proofErr w:type="gramStart"/>
      <w:r>
        <w:rPr>
          <w:rFonts w:asciiTheme="minorEastAsia" w:hAnsiTheme="minorEastAsia" w:hint="eastAsia"/>
        </w:rPr>
        <w:t>冯</w:t>
      </w:r>
      <w:proofErr w:type="gramEnd"/>
      <w:r>
        <w:rPr>
          <w:rFonts w:asciiTheme="minorEastAsia" w:hAnsiTheme="minorEastAsia" w:hint="eastAsia"/>
        </w:rPr>
        <w:t>建军</w:t>
      </w:r>
      <w:r w:rsidRPr="00D43481">
        <w:rPr>
          <w:rFonts w:asciiTheme="minorEastAsia" w:hAnsiTheme="minorEastAsia" w:hint="eastAsia"/>
        </w:rPr>
        <w:t>.教育的人学视野[M].合肥：安徽教育出版社</w:t>
      </w:r>
      <w:r>
        <w:rPr>
          <w:rFonts w:asciiTheme="minorEastAsia" w:hAnsiTheme="minorEastAsia" w:hint="eastAsia"/>
        </w:rPr>
        <w:t>，</w:t>
      </w:r>
      <w:r w:rsidRPr="00D43481">
        <w:rPr>
          <w:rFonts w:asciiTheme="minorEastAsia" w:hAnsiTheme="minorEastAsia" w:hint="eastAsia"/>
        </w:rPr>
        <w:t>2008.</w:t>
      </w:r>
    </w:p>
    <w:p w:rsidR="00D43481" w:rsidRDefault="00D43481" w:rsidP="00524C18">
      <w:pPr>
        <w:rPr>
          <w:rFonts w:asciiTheme="minorEastAsia" w:hAnsiTheme="minorEastAsia"/>
        </w:rPr>
      </w:pPr>
      <w:r>
        <w:rPr>
          <w:rFonts w:asciiTheme="minorEastAsia" w:hAnsiTheme="minorEastAsia" w:hint="eastAsia"/>
        </w:rPr>
        <w:t>[5]</w:t>
      </w:r>
      <w:r w:rsidR="00524C18">
        <w:rPr>
          <w:rFonts w:asciiTheme="minorEastAsia" w:hAnsiTheme="minorEastAsia" w:hint="eastAsia"/>
        </w:rPr>
        <w:t xml:space="preserve"> </w:t>
      </w:r>
      <w:r>
        <w:rPr>
          <w:rFonts w:asciiTheme="minorEastAsia" w:hAnsiTheme="minorEastAsia" w:hint="eastAsia"/>
        </w:rPr>
        <w:t>刘铁芳，刘艳侠</w:t>
      </w:r>
      <w:r w:rsidRPr="00D43481">
        <w:rPr>
          <w:rFonts w:asciiTheme="minorEastAsia" w:hAnsiTheme="minorEastAsia" w:hint="eastAsia"/>
        </w:rPr>
        <w:t>.</w:t>
      </w:r>
      <w:r w:rsidR="00524C18" w:rsidRPr="00524C18">
        <w:rPr>
          <w:rFonts w:hint="eastAsia"/>
        </w:rPr>
        <w:t xml:space="preserve"> </w:t>
      </w:r>
      <w:r w:rsidR="00524C18" w:rsidRPr="00524C18">
        <w:rPr>
          <w:rFonts w:asciiTheme="minorEastAsia" w:hAnsiTheme="minorEastAsia" w:hint="eastAsia"/>
        </w:rPr>
        <w:t>精致的利己主义症候及其超越：当代教育向着公共生活的复归</w:t>
      </w:r>
      <w:r w:rsidR="00524C18">
        <w:rPr>
          <w:rFonts w:asciiTheme="minorEastAsia" w:hAnsiTheme="minorEastAsia" w:hint="eastAsia"/>
        </w:rPr>
        <w:t>[J]</w:t>
      </w:r>
      <w:r w:rsidR="00524C18" w:rsidRPr="00D43481">
        <w:rPr>
          <w:rFonts w:asciiTheme="minorEastAsia" w:hAnsiTheme="minorEastAsia" w:hint="eastAsia"/>
        </w:rPr>
        <w:t>.</w:t>
      </w:r>
      <w:r w:rsidR="00524C18">
        <w:rPr>
          <w:rFonts w:asciiTheme="minorEastAsia" w:hAnsiTheme="minorEastAsia" w:hint="eastAsia"/>
        </w:rPr>
        <w:t>高等教育研究，2012（12）</w:t>
      </w:r>
      <w:r w:rsidR="00524C18" w:rsidRPr="00D43481">
        <w:rPr>
          <w:rFonts w:asciiTheme="minorEastAsia" w:hAnsiTheme="minorEastAsia" w:hint="eastAsia"/>
        </w:rPr>
        <w:t>.</w:t>
      </w:r>
    </w:p>
    <w:p w:rsidR="00524C18" w:rsidRDefault="00524C18" w:rsidP="00524C18">
      <w:pPr>
        <w:rPr>
          <w:rFonts w:asciiTheme="minorEastAsia" w:hAnsiTheme="minorEastAsia" w:hint="eastAsia"/>
        </w:rPr>
      </w:pPr>
      <w:r>
        <w:rPr>
          <w:rFonts w:asciiTheme="minorEastAsia" w:hAnsiTheme="minorEastAsia" w:hint="eastAsia"/>
        </w:rPr>
        <w:t>[6] 班建武</w:t>
      </w:r>
      <w:r w:rsidRPr="00D43481">
        <w:rPr>
          <w:rFonts w:asciiTheme="minorEastAsia" w:hAnsiTheme="minorEastAsia" w:hint="eastAsia"/>
        </w:rPr>
        <w:t>.</w:t>
      </w:r>
      <w:r w:rsidRPr="00524C18">
        <w:rPr>
          <w:rFonts w:hint="eastAsia"/>
        </w:rPr>
        <w:t xml:space="preserve"> </w:t>
      </w:r>
      <w:r w:rsidRPr="00524C18">
        <w:rPr>
          <w:rFonts w:asciiTheme="minorEastAsia" w:hAnsiTheme="minorEastAsia" w:hint="eastAsia"/>
        </w:rPr>
        <w:t>捍卫公民身份的完整性：媒介时代公民教育的批判立场</w:t>
      </w:r>
      <w:r>
        <w:rPr>
          <w:rFonts w:asciiTheme="minorEastAsia" w:hAnsiTheme="minorEastAsia" w:hint="eastAsia"/>
        </w:rPr>
        <w:t>[J]</w:t>
      </w:r>
      <w:r w:rsidRPr="00D43481">
        <w:rPr>
          <w:rFonts w:asciiTheme="minorEastAsia" w:hAnsiTheme="minorEastAsia" w:hint="eastAsia"/>
        </w:rPr>
        <w:t>.</w:t>
      </w:r>
      <w:r>
        <w:rPr>
          <w:rFonts w:asciiTheme="minorEastAsia" w:hAnsiTheme="minorEastAsia" w:hint="eastAsia"/>
        </w:rPr>
        <w:t>教育学报，2013（4）</w:t>
      </w:r>
      <w:r w:rsidRPr="00D43481">
        <w:rPr>
          <w:rFonts w:asciiTheme="minorEastAsia" w:hAnsiTheme="minorEastAsia" w:hint="eastAsia"/>
        </w:rPr>
        <w:t>.</w:t>
      </w:r>
    </w:p>
    <w:p w:rsidR="009933C6" w:rsidRDefault="009933C6" w:rsidP="009933C6">
      <w:pPr>
        <w:jc w:val="center"/>
        <w:rPr>
          <w:rFonts w:ascii="Times New Roman" w:eastAsia="黑体" w:hAnsi="Times New Roman" w:cs="Times New Roman" w:hint="eastAsia"/>
          <w:sz w:val="44"/>
          <w:szCs w:val="44"/>
        </w:rPr>
      </w:pPr>
    </w:p>
    <w:p w:rsidR="009933C6" w:rsidRDefault="009933C6" w:rsidP="009933C6">
      <w:pPr>
        <w:jc w:val="center"/>
        <w:rPr>
          <w:rFonts w:ascii="Times New Roman" w:eastAsia="黑体" w:hAnsi="Times New Roman" w:cs="Times New Roman" w:hint="eastAsia"/>
          <w:sz w:val="44"/>
          <w:szCs w:val="44"/>
        </w:rPr>
      </w:pPr>
      <w:r w:rsidRPr="009933C6">
        <w:rPr>
          <w:rFonts w:ascii="Times New Roman" w:eastAsia="黑体" w:hAnsi="Times New Roman" w:cs="Times New Roman"/>
          <w:sz w:val="44"/>
          <w:szCs w:val="44"/>
        </w:rPr>
        <w:t>“Individual” and “I” in Moral Education</w:t>
      </w:r>
    </w:p>
    <w:p w:rsidR="006E45E3" w:rsidRPr="006E45E3" w:rsidRDefault="009933C6" w:rsidP="009933C6">
      <w:pPr>
        <w:jc w:val="left"/>
        <w:rPr>
          <w:rFonts w:ascii="Times New Roman" w:eastAsia="黑体" w:hAnsi="Times New Roman" w:cs="Times New Roman" w:hint="eastAsia"/>
          <w:szCs w:val="44"/>
        </w:rPr>
      </w:pPr>
      <w:r w:rsidRPr="009933C6">
        <w:rPr>
          <w:rFonts w:ascii="Times New Roman" w:eastAsia="黑体" w:hAnsi="Times New Roman" w:cs="Times New Roman"/>
          <w:szCs w:val="44"/>
        </w:rPr>
        <w:t>A</w:t>
      </w:r>
      <w:r w:rsidRPr="009933C6">
        <w:rPr>
          <w:rFonts w:ascii="Times New Roman" w:eastAsia="黑体" w:hAnsi="Times New Roman" w:cs="Times New Roman" w:hint="eastAsia"/>
          <w:szCs w:val="44"/>
        </w:rPr>
        <w:t>bstract:</w:t>
      </w:r>
      <w:r>
        <w:rPr>
          <w:rFonts w:ascii="Times New Roman" w:eastAsia="黑体" w:hAnsi="Times New Roman" w:cs="Times New Roman" w:hint="eastAsia"/>
          <w:szCs w:val="44"/>
        </w:rPr>
        <w:t xml:space="preserve"> It is our </w:t>
      </w:r>
      <w:r w:rsidRPr="009933C6">
        <w:rPr>
          <w:rFonts w:ascii="Times New Roman" w:eastAsia="黑体" w:hAnsi="Times New Roman" w:cs="Times New Roman"/>
          <w:szCs w:val="44"/>
        </w:rPr>
        <w:t>consensus</w:t>
      </w:r>
      <w:r>
        <w:rPr>
          <w:rFonts w:ascii="Times New Roman" w:eastAsia="黑体" w:hAnsi="Times New Roman" w:cs="Times New Roman" w:hint="eastAsia"/>
          <w:szCs w:val="44"/>
        </w:rPr>
        <w:t xml:space="preserve"> that human being is the subject of moral education, and </w:t>
      </w:r>
      <w:r w:rsidR="006E45E3">
        <w:rPr>
          <w:rFonts w:ascii="Times New Roman" w:eastAsia="黑体" w:hAnsi="Times New Roman" w:cs="Times New Roman" w:hint="eastAsia"/>
          <w:szCs w:val="44"/>
        </w:rPr>
        <w:t xml:space="preserve">purpose, content </w:t>
      </w:r>
      <w:r w:rsidR="006E45E3">
        <w:rPr>
          <w:rFonts w:ascii="Times New Roman" w:eastAsia="黑体" w:hAnsi="Times New Roman" w:cs="Times New Roman"/>
          <w:szCs w:val="44"/>
        </w:rPr>
        <w:t>and</w:t>
      </w:r>
      <w:r w:rsidR="006E45E3">
        <w:rPr>
          <w:rFonts w:ascii="Times New Roman" w:eastAsia="黑体" w:hAnsi="Times New Roman" w:cs="Times New Roman" w:hint="eastAsia"/>
          <w:szCs w:val="44"/>
        </w:rPr>
        <w:t xml:space="preserve"> process of moral education depends on how we understand human being. With the development of social and culture, our moral education experienced the process of </w:t>
      </w:r>
      <w:r w:rsidR="006E45E3">
        <w:rPr>
          <w:rFonts w:ascii="Times New Roman" w:eastAsia="黑体" w:hAnsi="Times New Roman" w:cs="Times New Roman"/>
          <w:szCs w:val="44"/>
        </w:rPr>
        <w:t>“</w:t>
      </w:r>
      <w:r w:rsidR="006E45E3">
        <w:rPr>
          <w:rFonts w:ascii="Times New Roman" w:eastAsia="黑体" w:hAnsi="Times New Roman" w:cs="Times New Roman" w:hint="eastAsia"/>
          <w:szCs w:val="44"/>
        </w:rPr>
        <w:t>no individual</w:t>
      </w:r>
      <w:r w:rsidR="006E45E3">
        <w:rPr>
          <w:rFonts w:ascii="Times New Roman" w:eastAsia="黑体" w:hAnsi="Times New Roman" w:cs="Times New Roman"/>
          <w:szCs w:val="44"/>
        </w:rPr>
        <w:t>”</w:t>
      </w:r>
      <w:r w:rsidR="006E45E3">
        <w:rPr>
          <w:rFonts w:ascii="Times New Roman" w:eastAsia="黑体" w:hAnsi="Times New Roman" w:cs="Times New Roman" w:hint="eastAsia"/>
          <w:szCs w:val="44"/>
        </w:rPr>
        <w:t xml:space="preserve">, </w:t>
      </w:r>
      <w:r w:rsidR="006E45E3">
        <w:rPr>
          <w:rFonts w:ascii="Times New Roman" w:eastAsia="黑体" w:hAnsi="Times New Roman" w:cs="Times New Roman"/>
          <w:szCs w:val="44"/>
        </w:rPr>
        <w:t>“</w:t>
      </w:r>
      <w:r w:rsidR="006E45E3">
        <w:rPr>
          <w:rFonts w:ascii="Times New Roman" w:eastAsia="黑体" w:hAnsi="Times New Roman" w:cs="Times New Roman" w:hint="eastAsia"/>
          <w:szCs w:val="44"/>
        </w:rPr>
        <w:t>individual</w:t>
      </w:r>
      <w:r w:rsidR="006E45E3">
        <w:rPr>
          <w:rFonts w:ascii="Times New Roman" w:eastAsia="黑体" w:hAnsi="Times New Roman" w:cs="Times New Roman"/>
          <w:szCs w:val="44"/>
        </w:rPr>
        <w:t>”</w:t>
      </w:r>
      <w:r w:rsidR="006E45E3">
        <w:rPr>
          <w:rFonts w:ascii="Times New Roman" w:eastAsia="黑体" w:hAnsi="Times New Roman" w:cs="Times New Roman" w:hint="eastAsia"/>
          <w:szCs w:val="44"/>
        </w:rPr>
        <w:t xml:space="preserve"> found and </w:t>
      </w:r>
      <w:r w:rsidR="006E45E3" w:rsidRPr="006E45E3">
        <w:rPr>
          <w:rFonts w:ascii="Times New Roman" w:eastAsia="黑体" w:hAnsi="Times New Roman" w:cs="Times New Roman"/>
          <w:szCs w:val="44"/>
        </w:rPr>
        <w:t>magnifying</w:t>
      </w:r>
      <w:r w:rsidR="006E45E3">
        <w:rPr>
          <w:rFonts w:ascii="Times New Roman" w:eastAsia="黑体" w:hAnsi="Times New Roman" w:cs="Times New Roman" w:hint="eastAsia"/>
          <w:szCs w:val="44"/>
        </w:rPr>
        <w:t xml:space="preserve"> </w:t>
      </w:r>
      <w:r w:rsidR="006E45E3">
        <w:rPr>
          <w:rFonts w:ascii="Times New Roman" w:eastAsia="黑体" w:hAnsi="Times New Roman" w:cs="Times New Roman"/>
          <w:szCs w:val="44"/>
        </w:rPr>
        <w:t>“</w:t>
      </w:r>
      <w:r w:rsidR="006E45E3">
        <w:rPr>
          <w:rFonts w:ascii="Times New Roman" w:eastAsia="黑体" w:hAnsi="Times New Roman" w:cs="Times New Roman" w:hint="eastAsia"/>
          <w:szCs w:val="44"/>
        </w:rPr>
        <w:t>I</w:t>
      </w:r>
      <w:r w:rsidR="006E45E3">
        <w:rPr>
          <w:rFonts w:ascii="Times New Roman" w:eastAsia="黑体" w:hAnsi="Times New Roman" w:cs="Times New Roman"/>
          <w:szCs w:val="44"/>
        </w:rPr>
        <w:t>”</w:t>
      </w:r>
      <w:r w:rsidR="006E45E3">
        <w:rPr>
          <w:rFonts w:ascii="Times New Roman" w:eastAsia="黑体" w:hAnsi="Times New Roman" w:cs="Times New Roman" w:hint="eastAsia"/>
          <w:szCs w:val="44"/>
        </w:rPr>
        <w:t>. Although individual has been affirmed,</w:t>
      </w:r>
      <w:r w:rsidR="009A1309">
        <w:rPr>
          <w:rFonts w:ascii="Times New Roman" w:eastAsia="黑体" w:hAnsi="Times New Roman" w:cs="Times New Roman" w:hint="eastAsia"/>
          <w:szCs w:val="44"/>
        </w:rPr>
        <w:t xml:space="preserve"> </w:t>
      </w:r>
      <w:r w:rsidR="009A1309">
        <w:rPr>
          <w:rFonts w:ascii="Times New Roman" w:eastAsia="黑体" w:hAnsi="Times New Roman" w:cs="Times New Roman"/>
          <w:szCs w:val="44"/>
        </w:rPr>
        <w:t>“</w:t>
      </w:r>
      <w:r w:rsidR="009A1309">
        <w:rPr>
          <w:rFonts w:ascii="Times New Roman" w:eastAsia="黑体" w:hAnsi="Times New Roman" w:cs="Times New Roman" w:hint="eastAsia"/>
          <w:szCs w:val="44"/>
        </w:rPr>
        <w:t>e</w:t>
      </w:r>
      <w:r w:rsidR="009A1309" w:rsidRPr="006E45E3">
        <w:rPr>
          <w:rFonts w:ascii="Times New Roman" w:eastAsia="黑体" w:hAnsi="Times New Roman" w:cs="Times New Roman"/>
          <w:szCs w:val="44"/>
        </w:rPr>
        <w:t>xquisite egoist</w:t>
      </w:r>
      <w:r w:rsidR="009A1309">
        <w:rPr>
          <w:rFonts w:ascii="Times New Roman" w:eastAsia="黑体" w:hAnsi="Times New Roman" w:cs="Times New Roman"/>
          <w:szCs w:val="44"/>
        </w:rPr>
        <w:t>”</w:t>
      </w:r>
      <w:r w:rsidR="009A1309">
        <w:rPr>
          <w:rFonts w:ascii="Times New Roman" w:eastAsia="黑体" w:hAnsi="Times New Roman" w:cs="Times New Roman" w:hint="eastAsia"/>
          <w:szCs w:val="44"/>
        </w:rPr>
        <w:t xml:space="preserve"> also appeared as we focus too much on </w:t>
      </w:r>
      <w:r w:rsidR="009A1309">
        <w:rPr>
          <w:rFonts w:ascii="Times New Roman" w:eastAsia="黑体" w:hAnsi="Times New Roman" w:cs="Times New Roman"/>
          <w:szCs w:val="44"/>
        </w:rPr>
        <w:t>“</w:t>
      </w:r>
      <w:r w:rsidR="009A1309">
        <w:rPr>
          <w:rFonts w:ascii="Times New Roman" w:eastAsia="黑体" w:hAnsi="Times New Roman" w:cs="Times New Roman" w:hint="eastAsia"/>
          <w:szCs w:val="44"/>
        </w:rPr>
        <w:t>I</w:t>
      </w:r>
      <w:r w:rsidR="009A1309">
        <w:rPr>
          <w:rFonts w:ascii="Times New Roman" w:eastAsia="黑体" w:hAnsi="Times New Roman" w:cs="Times New Roman"/>
          <w:szCs w:val="44"/>
        </w:rPr>
        <w:t>”</w:t>
      </w:r>
      <w:r w:rsidR="009A1309">
        <w:rPr>
          <w:rFonts w:ascii="Times New Roman" w:eastAsia="黑体" w:hAnsi="Times New Roman" w:cs="Times New Roman" w:hint="eastAsia"/>
          <w:szCs w:val="44"/>
        </w:rPr>
        <w:t xml:space="preserve">. Based on </w:t>
      </w:r>
      <w:r w:rsidR="009A1309" w:rsidRPr="009A1309">
        <w:rPr>
          <w:rFonts w:ascii="Times New Roman" w:eastAsia="黑体" w:hAnsi="Times New Roman" w:cs="Times New Roman"/>
          <w:szCs w:val="44"/>
        </w:rPr>
        <w:t>transcendence</w:t>
      </w:r>
      <w:r w:rsidR="009A1309">
        <w:rPr>
          <w:rFonts w:ascii="Times New Roman" w:eastAsia="黑体" w:hAnsi="Times New Roman" w:cs="Times New Roman" w:hint="eastAsia"/>
          <w:szCs w:val="44"/>
        </w:rPr>
        <w:t xml:space="preserve"> of moral education, we should not only make people </w:t>
      </w:r>
      <w:r w:rsidR="009A1309">
        <w:rPr>
          <w:rFonts w:ascii="Times New Roman" w:eastAsia="黑体" w:hAnsi="Times New Roman" w:cs="Times New Roman"/>
          <w:szCs w:val="44"/>
        </w:rPr>
        <w:t>adapt</w:t>
      </w:r>
      <w:r w:rsidR="009A1309">
        <w:rPr>
          <w:rFonts w:ascii="Times New Roman" w:eastAsia="黑体" w:hAnsi="Times New Roman" w:cs="Times New Roman" w:hint="eastAsia"/>
          <w:szCs w:val="44"/>
        </w:rPr>
        <w:t xml:space="preserve"> to the society but be more </w:t>
      </w:r>
      <w:r w:rsidR="009A1309" w:rsidRPr="009A1309">
        <w:rPr>
          <w:rFonts w:ascii="Times New Roman" w:eastAsia="黑体" w:hAnsi="Times New Roman" w:cs="Times New Roman"/>
          <w:szCs w:val="44"/>
        </w:rPr>
        <w:t>integrated</w:t>
      </w:r>
      <w:r w:rsidR="009A1309">
        <w:rPr>
          <w:rFonts w:ascii="Times New Roman" w:eastAsia="黑体" w:hAnsi="Times New Roman" w:cs="Times New Roman" w:hint="eastAsia"/>
          <w:szCs w:val="44"/>
        </w:rPr>
        <w:t xml:space="preserve"> by </w:t>
      </w:r>
      <w:r w:rsidR="009A1309" w:rsidRPr="009A1309">
        <w:rPr>
          <w:rFonts w:ascii="Times New Roman" w:eastAsia="黑体" w:hAnsi="Times New Roman" w:cs="Times New Roman"/>
          <w:szCs w:val="44"/>
        </w:rPr>
        <w:t>conduct</w:t>
      </w:r>
      <w:r w:rsidR="009A1309">
        <w:rPr>
          <w:rFonts w:ascii="Times New Roman" w:eastAsia="黑体" w:hAnsi="Times New Roman" w:cs="Times New Roman" w:hint="eastAsia"/>
          <w:szCs w:val="44"/>
        </w:rPr>
        <w:t>ing responsibility education and caring education.</w:t>
      </w:r>
    </w:p>
    <w:p w:rsidR="009933C6" w:rsidRDefault="00081A1A" w:rsidP="009933C6">
      <w:pPr>
        <w:jc w:val="left"/>
        <w:rPr>
          <w:rFonts w:ascii="楷体" w:eastAsia="楷体" w:hAnsi="楷体" w:hint="eastAsia"/>
          <w:szCs w:val="21"/>
        </w:rPr>
      </w:pPr>
      <w:r>
        <w:rPr>
          <w:rFonts w:ascii="楷体" w:eastAsia="楷体" w:hAnsi="楷体"/>
          <w:szCs w:val="21"/>
        </w:rPr>
        <w:t>K</w:t>
      </w:r>
      <w:r>
        <w:rPr>
          <w:rFonts w:ascii="楷体" w:eastAsia="楷体" w:hAnsi="楷体" w:hint="eastAsia"/>
          <w:szCs w:val="21"/>
        </w:rPr>
        <w:t xml:space="preserve">ey Words: </w:t>
      </w:r>
      <w:r>
        <w:rPr>
          <w:rFonts w:ascii="楷体" w:eastAsia="楷体" w:hAnsi="楷体"/>
          <w:szCs w:val="21"/>
        </w:rPr>
        <w:t>“</w:t>
      </w:r>
      <w:r>
        <w:rPr>
          <w:rFonts w:ascii="楷体" w:eastAsia="楷体" w:hAnsi="楷体" w:hint="eastAsia"/>
          <w:szCs w:val="21"/>
        </w:rPr>
        <w:t>individual</w:t>
      </w:r>
      <w:r>
        <w:rPr>
          <w:rFonts w:ascii="楷体" w:eastAsia="楷体" w:hAnsi="楷体"/>
          <w:szCs w:val="21"/>
        </w:rPr>
        <w:t>”</w:t>
      </w:r>
      <w:r>
        <w:rPr>
          <w:rFonts w:ascii="楷体" w:eastAsia="楷体" w:hAnsi="楷体" w:hint="eastAsia"/>
          <w:szCs w:val="21"/>
        </w:rPr>
        <w:t xml:space="preserve">; </w:t>
      </w:r>
      <w:r>
        <w:rPr>
          <w:rFonts w:ascii="楷体" w:eastAsia="楷体" w:hAnsi="楷体"/>
          <w:szCs w:val="21"/>
        </w:rPr>
        <w:t>“</w:t>
      </w:r>
      <w:r>
        <w:rPr>
          <w:rFonts w:ascii="楷体" w:eastAsia="楷体" w:hAnsi="楷体" w:hint="eastAsia"/>
          <w:szCs w:val="21"/>
        </w:rPr>
        <w:t>I</w:t>
      </w:r>
      <w:r>
        <w:rPr>
          <w:rFonts w:ascii="楷体" w:eastAsia="楷体" w:hAnsi="楷体"/>
          <w:szCs w:val="21"/>
        </w:rPr>
        <w:t>”</w:t>
      </w:r>
      <w:r>
        <w:rPr>
          <w:rFonts w:ascii="楷体" w:eastAsia="楷体" w:hAnsi="楷体" w:hint="eastAsia"/>
          <w:szCs w:val="21"/>
        </w:rPr>
        <w:t xml:space="preserve">; </w:t>
      </w:r>
      <w:r w:rsidRPr="00081A1A">
        <w:rPr>
          <w:rFonts w:ascii="楷体" w:eastAsia="楷体" w:hAnsi="楷体"/>
          <w:szCs w:val="21"/>
        </w:rPr>
        <w:t>justice</w:t>
      </w:r>
      <w:r>
        <w:rPr>
          <w:rFonts w:ascii="楷体" w:eastAsia="楷体" w:hAnsi="楷体" w:hint="eastAsia"/>
          <w:szCs w:val="21"/>
        </w:rPr>
        <w:t>; caring</w:t>
      </w:r>
    </w:p>
    <w:p w:rsidR="007467EC" w:rsidRDefault="007467EC" w:rsidP="009933C6">
      <w:pPr>
        <w:jc w:val="left"/>
        <w:rPr>
          <w:rFonts w:asciiTheme="minorEastAsia" w:hAnsiTheme="minorEastAsia" w:hint="eastAsia"/>
          <w:szCs w:val="21"/>
        </w:rPr>
      </w:pPr>
      <w:r w:rsidRPr="007467EC">
        <w:rPr>
          <w:rFonts w:asciiTheme="minorEastAsia" w:hAnsiTheme="minorEastAsia" w:hint="eastAsia"/>
          <w:szCs w:val="21"/>
        </w:rPr>
        <w:lastRenderedPageBreak/>
        <w:t>作者简介：</w:t>
      </w:r>
      <w:r>
        <w:rPr>
          <w:rFonts w:asciiTheme="minorEastAsia" w:hAnsiTheme="minorEastAsia" w:hint="eastAsia"/>
          <w:szCs w:val="21"/>
        </w:rPr>
        <w:t>谷彦慧（1991-），北京师范大学公民与道德教育研究中心硕士研究生</w:t>
      </w:r>
    </w:p>
    <w:p w:rsidR="007467EC" w:rsidRDefault="007467EC" w:rsidP="009933C6">
      <w:pPr>
        <w:jc w:val="left"/>
        <w:rPr>
          <w:rFonts w:asciiTheme="minorEastAsia" w:hAnsiTheme="minorEastAsia" w:hint="eastAsia"/>
          <w:szCs w:val="21"/>
        </w:rPr>
      </w:pPr>
      <w:r>
        <w:rPr>
          <w:rFonts w:asciiTheme="minorEastAsia" w:hAnsiTheme="minorEastAsia" w:hint="eastAsia"/>
          <w:szCs w:val="21"/>
        </w:rPr>
        <w:t>通讯地址：北京市海淀区新街口外大街19号北京师范大学教育学部教育学原理2013级硕士，100875</w:t>
      </w:r>
    </w:p>
    <w:p w:rsidR="007467EC" w:rsidRPr="007467EC" w:rsidRDefault="007467EC" w:rsidP="009933C6">
      <w:pPr>
        <w:jc w:val="left"/>
        <w:rPr>
          <w:rFonts w:asciiTheme="minorEastAsia" w:hAnsiTheme="minorEastAsia"/>
          <w:szCs w:val="21"/>
        </w:rPr>
      </w:pPr>
      <w:r>
        <w:rPr>
          <w:rFonts w:asciiTheme="minorEastAsia" w:hAnsiTheme="minorEastAsia" w:hint="eastAsia"/>
          <w:szCs w:val="21"/>
        </w:rPr>
        <w:t>联系方式：18813043686，</w:t>
      </w:r>
      <w:r>
        <w:rPr>
          <w:rFonts w:ascii="Verdana" w:hAnsi="Verdana"/>
          <w:color w:val="000000"/>
          <w:sz w:val="18"/>
          <w:szCs w:val="18"/>
          <w:shd w:val="clear" w:color="auto" w:fill="FAFAFA"/>
        </w:rPr>
        <w:t>gyh@mail.bnu.edu.cn</w:t>
      </w:r>
      <w:bookmarkStart w:id="0" w:name="_GoBack"/>
      <w:bookmarkEnd w:id="0"/>
    </w:p>
    <w:sectPr w:rsidR="007467EC" w:rsidRPr="007467EC">
      <w:footerReference w:type="default" r:id="rId8"/>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14F" w:rsidRDefault="00A1014F" w:rsidP="00651547">
      <w:r>
        <w:separator/>
      </w:r>
    </w:p>
  </w:endnote>
  <w:endnote w:type="continuationSeparator" w:id="0">
    <w:p w:rsidR="00A1014F" w:rsidRDefault="00A1014F" w:rsidP="0065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3C6" w:rsidRDefault="009933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14F" w:rsidRDefault="00A1014F" w:rsidP="00651547">
      <w:r>
        <w:separator/>
      </w:r>
    </w:p>
  </w:footnote>
  <w:footnote w:type="continuationSeparator" w:id="0">
    <w:p w:rsidR="00A1014F" w:rsidRDefault="00A1014F" w:rsidP="00651547">
      <w:r>
        <w:continuationSeparator/>
      </w:r>
    </w:p>
  </w:footnote>
  <w:footnote w:id="1">
    <w:p w:rsidR="005C3C17" w:rsidRPr="005C3C17" w:rsidRDefault="005C3C17">
      <w:pPr>
        <w:pStyle w:val="a5"/>
      </w:pPr>
      <w:r>
        <w:rPr>
          <w:rStyle w:val="a6"/>
        </w:rPr>
        <w:footnoteRef/>
      </w:r>
      <w:r>
        <w:rPr>
          <w:rFonts w:hint="eastAsia"/>
        </w:rPr>
        <w:t>鲁洁</w:t>
      </w:r>
      <w:r w:rsidRPr="00B95718">
        <w:rPr>
          <w:rFonts w:hint="eastAsia"/>
        </w:rPr>
        <w:t>．</w:t>
      </w:r>
      <w:r>
        <w:rPr>
          <w:rFonts w:hint="eastAsia"/>
        </w:rPr>
        <w:t>人对人的理解：道德教育的基础——道德教育当代转型的思考</w:t>
      </w:r>
      <w:r w:rsidRPr="00B95718">
        <w:rPr>
          <w:rFonts w:hint="eastAsia"/>
        </w:rPr>
        <w:t>．</w:t>
      </w:r>
      <w:r>
        <w:rPr>
          <w:rFonts w:hint="eastAsia"/>
        </w:rPr>
        <w:t>教育研究，</w:t>
      </w:r>
      <w:r>
        <w:rPr>
          <w:rFonts w:hint="eastAsia"/>
        </w:rPr>
        <w:t>2000,7</w:t>
      </w:r>
      <w:r>
        <w:rPr>
          <w:rFonts w:hint="eastAsia"/>
        </w:rPr>
        <w:t>，</w:t>
      </w:r>
      <w:r>
        <w:rPr>
          <w:rFonts w:hint="eastAsia"/>
        </w:rPr>
        <w:t>4</w:t>
      </w:r>
    </w:p>
  </w:footnote>
  <w:footnote w:id="2">
    <w:p w:rsidR="005C3C17" w:rsidRDefault="005C3C17">
      <w:pPr>
        <w:pStyle w:val="a5"/>
      </w:pPr>
      <w:r>
        <w:rPr>
          <w:rStyle w:val="a6"/>
        </w:rPr>
        <w:footnoteRef/>
      </w:r>
      <w:r>
        <w:t xml:space="preserve"> </w:t>
      </w:r>
      <w:r>
        <w:rPr>
          <w:rFonts w:hint="eastAsia"/>
        </w:rPr>
        <w:t>同上，</w:t>
      </w:r>
      <w:r>
        <w:rPr>
          <w:rFonts w:hint="eastAsia"/>
        </w:rPr>
        <w:t>4</w:t>
      </w:r>
    </w:p>
  </w:footnote>
  <w:footnote w:id="3">
    <w:p w:rsidR="00CC1CCF" w:rsidRDefault="00CC1CCF">
      <w:pPr>
        <w:pStyle w:val="a5"/>
      </w:pPr>
      <w:r>
        <w:rPr>
          <w:rStyle w:val="a6"/>
        </w:rPr>
        <w:footnoteRef/>
      </w:r>
      <w:r>
        <w:t xml:space="preserve"> </w:t>
      </w:r>
      <w:r>
        <w:rPr>
          <w:rFonts w:hint="eastAsia"/>
        </w:rPr>
        <w:t>当然“公民”应当是权利与义务的统一体，但是就我国当前的形势而言，首先让个体意识到自己有权利是更为重要的方面。</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EA"/>
    <w:rsid w:val="00081A1A"/>
    <w:rsid w:val="0022077D"/>
    <w:rsid w:val="00251FC2"/>
    <w:rsid w:val="00260CE0"/>
    <w:rsid w:val="002F186B"/>
    <w:rsid w:val="00356488"/>
    <w:rsid w:val="00392D6F"/>
    <w:rsid w:val="003B6467"/>
    <w:rsid w:val="00415F55"/>
    <w:rsid w:val="00461480"/>
    <w:rsid w:val="00486121"/>
    <w:rsid w:val="004D6155"/>
    <w:rsid w:val="00513866"/>
    <w:rsid w:val="00524C18"/>
    <w:rsid w:val="00582B31"/>
    <w:rsid w:val="005B6E85"/>
    <w:rsid w:val="005C3C17"/>
    <w:rsid w:val="005D162C"/>
    <w:rsid w:val="005D19BA"/>
    <w:rsid w:val="00641621"/>
    <w:rsid w:val="00651547"/>
    <w:rsid w:val="00665188"/>
    <w:rsid w:val="006E45E3"/>
    <w:rsid w:val="007342C3"/>
    <w:rsid w:val="007467EC"/>
    <w:rsid w:val="007E065B"/>
    <w:rsid w:val="007F55ED"/>
    <w:rsid w:val="0084442B"/>
    <w:rsid w:val="008B4EC3"/>
    <w:rsid w:val="00921F4C"/>
    <w:rsid w:val="00990804"/>
    <w:rsid w:val="009933C6"/>
    <w:rsid w:val="009A1309"/>
    <w:rsid w:val="009C6702"/>
    <w:rsid w:val="009C7BFE"/>
    <w:rsid w:val="00A1014F"/>
    <w:rsid w:val="00AE5F88"/>
    <w:rsid w:val="00B10D73"/>
    <w:rsid w:val="00C24C05"/>
    <w:rsid w:val="00C25835"/>
    <w:rsid w:val="00C43549"/>
    <w:rsid w:val="00C8796F"/>
    <w:rsid w:val="00CB1EEA"/>
    <w:rsid w:val="00CC1CCF"/>
    <w:rsid w:val="00D001F3"/>
    <w:rsid w:val="00D41DEA"/>
    <w:rsid w:val="00D43481"/>
    <w:rsid w:val="00D72B8B"/>
    <w:rsid w:val="00DA1B26"/>
    <w:rsid w:val="00DB4FD4"/>
    <w:rsid w:val="00DD29FF"/>
    <w:rsid w:val="00E01802"/>
    <w:rsid w:val="00E33A20"/>
    <w:rsid w:val="00F54355"/>
    <w:rsid w:val="00F852E6"/>
    <w:rsid w:val="00F957D2"/>
    <w:rsid w:val="00FB6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15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1547"/>
    <w:rPr>
      <w:sz w:val="18"/>
      <w:szCs w:val="18"/>
    </w:rPr>
  </w:style>
  <w:style w:type="paragraph" w:styleId="a4">
    <w:name w:val="footer"/>
    <w:basedOn w:val="a"/>
    <w:link w:val="Char0"/>
    <w:uiPriority w:val="99"/>
    <w:unhideWhenUsed/>
    <w:rsid w:val="00651547"/>
    <w:pPr>
      <w:tabs>
        <w:tab w:val="center" w:pos="4153"/>
        <w:tab w:val="right" w:pos="8306"/>
      </w:tabs>
      <w:snapToGrid w:val="0"/>
      <w:jc w:val="left"/>
    </w:pPr>
    <w:rPr>
      <w:sz w:val="18"/>
      <w:szCs w:val="18"/>
    </w:rPr>
  </w:style>
  <w:style w:type="character" w:customStyle="1" w:styleId="Char0">
    <w:name w:val="页脚 Char"/>
    <w:basedOn w:val="a0"/>
    <w:link w:val="a4"/>
    <w:uiPriority w:val="99"/>
    <w:rsid w:val="00651547"/>
    <w:rPr>
      <w:sz w:val="18"/>
      <w:szCs w:val="18"/>
    </w:rPr>
  </w:style>
  <w:style w:type="paragraph" w:styleId="a5">
    <w:name w:val="footnote text"/>
    <w:basedOn w:val="a"/>
    <w:link w:val="Char1"/>
    <w:uiPriority w:val="99"/>
    <w:semiHidden/>
    <w:unhideWhenUsed/>
    <w:rsid w:val="007E065B"/>
    <w:pPr>
      <w:snapToGrid w:val="0"/>
      <w:jc w:val="left"/>
    </w:pPr>
    <w:rPr>
      <w:sz w:val="18"/>
      <w:szCs w:val="18"/>
    </w:rPr>
  </w:style>
  <w:style w:type="character" w:customStyle="1" w:styleId="Char1">
    <w:name w:val="脚注文本 Char"/>
    <w:basedOn w:val="a0"/>
    <w:link w:val="a5"/>
    <w:uiPriority w:val="99"/>
    <w:semiHidden/>
    <w:rsid w:val="007E065B"/>
    <w:rPr>
      <w:sz w:val="18"/>
      <w:szCs w:val="18"/>
    </w:rPr>
  </w:style>
  <w:style w:type="character" w:styleId="a6">
    <w:name w:val="footnote reference"/>
    <w:basedOn w:val="a0"/>
    <w:uiPriority w:val="99"/>
    <w:semiHidden/>
    <w:unhideWhenUsed/>
    <w:rsid w:val="007E065B"/>
    <w:rPr>
      <w:vertAlign w:val="superscript"/>
    </w:rPr>
  </w:style>
  <w:style w:type="paragraph" w:styleId="a7">
    <w:name w:val="Balloon Text"/>
    <w:basedOn w:val="a"/>
    <w:link w:val="Char2"/>
    <w:uiPriority w:val="99"/>
    <w:semiHidden/>
    <w:unhideWhenUsed/>
    <w:rsid w:val="009933C6"/>
    <w:rPr>
      <w:sz w:val="18"/>
      <w:szCs w:val="18"/>
    </w:rPr>
  </w:style>
  <w:style w:type="character" w:customStyle="1" w:styleId="Char2">
    <w:name w:val="批注框文本 Char"/>
    <w:basedOn w:val="a0"/>
    <w:link w:val="a7"/>
    <w:uiPriority w:val="99"/>
    <w:semiHidden/>
    <w:rsid w:val="009933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15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1547"/>
    <w:rPr>
      <w:sz w:val="18"/>
      <w:szCs w:val="18"/>
    </w:rPr>
  </w:style>
  <w:style w:type="paragraph" w:styleId="a4">
    <w:name w:val="footer"/>
    <w:basedOn w:val="a"/>
    <w:link w:val="Char0"/>
    <w:uiPriority w:val="99"/>
    <w:unhideWhenUsed/>
    <w:rsid w:val="00651547"/>
    <w:pPr>
      <w:tabs>
        <w:tab w:val="center" w:pos="4153"/>
        <w:tab w:val="right" w:pos="8306"/>
      </w:tabs>
      <w:snapToGrid w:val="0"/>
      <w:jc w:val="left"/>
    </w:pPr>
    <w:rPr>
      <w:sz w:val="18"/>
      <w:szCs w:val="18"/>
    </w:rPr>
  </w:style>
  <w:style w:type="character" w:customStyle="1" w:styleId="Char0">
    <w:name w:val="页脚 Char"/>
    <w:basedOn w:val="a0"/>
    <w:link w:val="a4"/>
    <w:uiPriority w:val="99"/>
    <w:rsid w:val="00651547"/>
    <w:rPr>
      <w:sz w:val="18"/>
      <w:szCs w:val="18"/>
    </w:rPr>
  </w:style>
  <w:style w:type="paragraph" w:styleId="a5">
    <w:name w:val="footnote text"/>
    <w:basedOn w:val="a"/>
    <w:link w:val="Char1"/>
    <w:uiPriority w:val="99"/>
    <w:semiHidden/>
    <w:unhideWhenUsed/>
    <w:rsid w:val="007E065B"/>
    <w:pPr>
      <w:snapToGrid w:val="0"/>
      <w:jc w:val="left"/>
    </w:pPr>
    <w:rPr>
      <w:sz w:val="18"/>
      <w:szCs w:val="18"/>
    </w:rPr>
  </w:style>
  <w:style w:type="character" w:customStyle="1" w:styleId="Char1">
    <w:name w:val="脚注文本 Char"/>
    <w:basedOn w:val="a0"/>
    <w:link w:val="a5"/>
    <w:uiPriority w:val="99"/>
    <w:semiHidden/>
    <w:rsid w:val="007E065B"/>
    <w:rPr>
      <w:sz w:val="18"/>
      <w:szCs w:val="18"/>
    </w:rPr>
  </w:style>
  <w:style w:type="character" w:styleId="a6">
    <w:name w:val="footnote reference"/>
    <w:basedOn w:val="a0"/>
    <w:uiPriority w:val="99"/>
    <w:semiHidden/>
    <w:unhideWhenUsed/>
    <w:rsid w:val="007E065B"/>
    <w:rPr>
      <w:vertAlign w:val="superscript"/>
    </w:rPr>
  </w:style>
  <w:style w:type="paragraph" w:styleId="a7">
    <w:name w:val="Balloon Text"/>
    <w:basedOn w:val="a"/>
    <w:link w:val="Char2"/>
    <w:uiPriority w:val="99"/>
    <w:semiHidden/>
    <w:unhideWhenUsed/>
    <w:rsid w:val="009933C6"/>
    <w:rPr>
      <w:sz w:val="18"/>
      <w:szCs w:val="18"/>
    </w:rPr>
  </w:style>
  <w:style w:type="character" w:customStyle="1" w:styleId="Char2">
    <w:name w:val="批注框文本 Char"/>
    <w:basedOn w:val="a0"/>
    <w:link w:val="a7"/>
    <w:uiPriority w:val="99"/>
    <w:semiHidden/>
    <w:rsid w:val="009933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0AE98-1899-4A5E-A0F9-E4C5C6B4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5</Pages>
  <Words>931</Words>
  <Characters>5307</Characters>
  <Application>Microsoft Office Word</Application>
  <DocSecurity>0</DocSecurity>
  <Lines>44</Lines>
  <Paragraphs>12</Paragraphs>
  <ScaleCrop>false</ScaleCrop>
  <Company>MS</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gyh</dc:creator>
  <cp:keywords/>
  <dc:description/>
  <cp:lastModifiedBy>gyh</cp:lastModifiedBy>
  <cp:revision>15</cp:revision>
  <dcterms:created xsi:type="dcterms:W3CDTF">2015-09-30T06:32:00Z</dcterms:created>
  <dcterms:modified xsi:type="dcterms:W3CDTF">2015-09-30T17:24:00Z</dcterms:modified>
</cp:coreProperties>
</file>