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E5B" w:rsidRPr="00663BF7" w:rsidRDefault="00356E5B" w:rsidP="00927E49">
      <w:pPr>
        <w:spacing w:line="220" w:lineRule="atLeast"/>
        <w:jc w:val="center"/>
        <w:rPr>
          <w:rFonts w:ascii="宋体" w:eastAsia="宋体" w:hAnsi="宋体"/>
          <w:sz w:val="44"/>
          <w:szCs w:val="44"/>
        </w:rPr>
      </w:pPr>
      <w:r>
        <w:rPr>
          <w:rFonts w:ascii="宋体" w:eastAsia="宋体" w:hAnsi="宋体" w:cs="宋体" w:hint="eastAsia"/>
          <w:sz w:val="44"/>
          <w:szCs w:val="44"/>
        </w:rPr>
        <w:t>公平</w:t>
      </w:r>
      <w:r w:rsidRPr="00663BF7">
        <w:rPr>
          <w:rFonts w:ascii="宋体" w:eastAsia="宋体" w:hAnsi="宋体" w:cs="宋体" w:hint="eastAsia"/>
          <w:sz w:val="44"/>
          <w:szCs w:val="44"/>
        </w:rPr>
        <w:t>教育</w:t>
      </w:r>
      <w:r>
        <w:rPr>
          <w:rFonts w:ascii="宋体" w:eastAsia="宋体" w:hAnsi="宋体" w:cs="宋体" w:hint="eastAsia"/>
          <w:sz w:val="44"/>
          <w:szCs w:val="44"/>
        </w:rPr>
        <w:t>及其在教科书中的体现</w:t>
      </w:r>
    </w:p>
    <w:p w:rsidR="00356E5B" w:rsidRDefault="00356E5B" w:rsidP="00E91E48">
      <w:pPr>
        <w:spacing w:line="220" w:lineRule="atLeast"/>
        <w:jc w:val="right"/>
        <w:rPr>
          <w:rFonts w:ascii="宋体" w:eastAsia="宋体" w:hAnsi="宋体"/>
          <w:sz w:val="24"/>
          <w:szCs w:val="24"/>
        </w:rPr>
      </w:pPr>
      <w:r>
        <w:rPr>
          <w:rFonts w:ascii="宋体" w:eastAsia="宋体" w:hAnsi="宋体" w:cs="宋体"/>
          <w:sz w:val="24"/>
          <w:szCs w:val="24"/>
        </w:rPr>
        <w:t>——</w:t>
      </w:r>
      <w:r w:rsidRPr="00977587">
        <w:rPr>
          <w:rFonts w:ascii="宋体" w:eastAsia="宋体" w:hAnsi="宋体" w:cs="宋体" w:hint="eastAsia"/>
          <w:sz w:val="24"/>
          <w:szCs w:val="24"/>
        </w:rPr>
        <w:t>以人教版小学品德教科书为例</w:t>
      </w:r>
    </w:p>
    <w:p w:rsidR="00356E5B" w:rsidRDefault="00356E5B" w:rsidP="00927E49">
      <w:pPr>
        <w:spacing w:line="220" w:lineRule="atLeast"/>
        <w:jc w:val="center"/>
        <w:rPr>
          <w:rFonts w:ascii="宋体" w:eastAsia="宋体" w:hAnsi="宋体"/>
          <w:sz w:val="24"/>
          <w:szCs w:val="24"/>
        </w:rPr>
      </w:pPr>
      <w:r>
        <w:rPr>
          <w:rFonts w:ascii="宋体" w:eastAsia="宋体" w:hAnsi="宋体" w:cs="宋体" w:hint="eastAsia"/>
          <w:sz w:val="24"/>
          <w:szCs w:val="24"/>
        </w:rPr>
        <w:t>米兰</w:t>
      </w:r>
    </w:p>
    <w:p w:rsidR="00356E5B" w:rsidRDefault="00356E5B" w:rsidP="00927E49">
      <w:pPr>
        <w:spacing w:line="220" w:lineRule="atLeast"/>
        <w:jc w:val="center"/>
        <w:rPr>
          <w:rFonts w:ascii="宋体" w:eastAsia="宋体" w:hAnsi="宋体"/>
          <w:sz w:val="24"/>
          <w:szCs w:val="24"/>
        </w:rPr>
      </w:pPr>
      <w:r>
        <w:rPr>
          <w:rFonts w:ascii="宋体" w:eastAsia="宋体" w:hAnsi="宋体" w:cs="宋体" w:hint="eastAsia"/>
          <w:sz w:val="24"/>
          <w:szCs w:val="24"/>
        </w:rPr>
        <w:t>（上海师范大学</w:t>
      </w:r>
      <w:r>
        <w:rPr>
          <w:rFonts w:ascii="宋体" w:eastAsia="宋体" w:hAnsi="宋体" w:cs="宋体"/>
          <w:sz w:val="24"/>
          <w:szCs w:val="24"/>
        </w:rPr>
        <w:t xml:space="preserve"> </w:t>
      </w:r>
      <w:r>
        <w:rPr>
          <w:rFonts w:ascii="宋体" w:eastAsia="宋体" w:hAnsi="宋体" w:cs="宋体" w:hint="eastAsia"/>
          <w:sz w:val="24"/>
          <w:szCs w:val="24"/>
        </w:rPr>
        <w:t>教育学院</w:t>
      </w:r>
      <w:r>
        <w:rPr>
          <w:rFonts w:ascii="宋体" w:eastAsia="宋体" w:hAnsi="宋体" w:cs="宋体"/>
          <w:sz w:val="24"/>
          <w:szCs w:val="24"/>
        </w:rPr>
        <w:t>2012</w:t>
      </w:r>
      <w:r>
        <w:rPr>
          <w:rFonts w:ascii="宋体" w:eastAsia="宋体" w:hAnsi="宋体" w:cs="宋体" w:hint="eastAsia"/>
          <w:sz w:val="24"/>
          <w:szCs w:val="24"/>
        </w:rPr>
        <w:t>级硕士研究生，上海</w:t>
      </w:r>
      <w:r>
        <w:rPr>
          <w:rFonts w:ascii="宋体" w:eastAsia="宋体" w:hAnsi="宋体" w:cs="宋体"/>
          <w:sz w:val="24"/>
          <w:szCs w:val="24"/>
        </w:rPr>
        <w:t xml:space="preserve"> 200234</w:t>
      </w:r>
      <w:r>
        <w:rPr>
          <w:rFonts w:ascii="宋体" w:eastAsia="宋体" w:hAnsi="宋体" w:cs="宋体" w:hint="eastAsia"/>
          <w:sz w:val="24"/>
          <w:szCs w:val="24"/>
        </w:rPr>
        <w:t>）</w:t>
      </w:r>
    </w:p>
    <w:p w:rsidR="00356E5B" w:rsidRPr="00AE1182" w:rsidRDefault="00356E5B" w:rsidP="00927E49">
      <w:pPr>
        <w:spacing w:line="220" w:lineRule="atLeast"/>
        <w:jc w:val="center"/>
        <w:rPr>
          <w:rFonts w:ascii="宋体" w:eastAsia="宋体" w:hAnsi="宋体"/>
          <w:sz w:val="24"/>
          <w:szCs w:val="24"/>
        </w:rPr>
      </w:pPr>
    </w:p>
    <w:p w:rsidR="00356E5B" w:rsidRPr="00977587" w:rsidRDefault="00356E5B" w:rsidP="00663BF7">
      <w:pPr>
        <w:spacing w:line="400" w:lineRule="exact"/>
        <w:jc w:val="both"/>
        <w:rPr>
          <w:rFonts w:ascii="宋体" w:eastAsia="宋体" w:hAnsi="宋体"/>
          <w:sz w:val="24"/>
          <w:szCs w:val="24"/>
        </w:rPr>
      </w:pPr>
      <w:r w:rsidRPr="00977587">
        <w:rPr>
          <w:rFonts w:ascii="宋体" w:eastAsia="宋体" w:hAnsi="宋体" w:cs="宋体" w:hint="eastAsia"/>
          <w:sz w:val="24"/>
          <w:szCs w:val="24"/>
        </w:rPr>
        <w:t>摘要</w:t>
      </w:r>
      <w:r>
        <w:rPr>
          <w:rFonts w:ascii="宋体" w:eastAsia="宋体" w:hAnsi="宋体" w:cs="宋体" w:hint="eastAsia"/>
          <w:sz w:val="24"/>
          <w:szCs w:val="24"/>
        </w:rPr>
        <w:t>：公平是主体间进行利益权衡与分配时所依据的同等情况同等对待，不同情况区别对待的一种规范。公平教育旨在引导个体形成良好的公平观。本文以类概念为核心，根据分类标准的变化，推演出由横向多维度与纵向多层次两个方面组成的分析公平教育的理论框架，并以人教版小学品德教科书为分析蓝本，指出教科书在关于公平教育内容的编写方面存在的不足，针对其不足提出相应改进建议。</w:t>
      </w:r>
    </w:p>
    <w:p w:rsidR="00356E5B" w:rsidRPr="00977587" w:rsidRDefault="00356E5B" w:rsidP="00CF0232">
      <w:pPr>
        <w:spacing w:line="220" w:lineRule="atLeast"/>
        <w:jc w:val="both"/>
        <w:rPr>
          <w:rFonts w:ascii="宋体" w:eastAsia="宋体" w:hAnsi="宋体"/>
          <w:sz w:val="24"/>
          <w:szCs w:val="24"/>
        </w:rPr>
      </w:pPr>
      <w:r w:rsidRPr="00977587">
        <w:rPr>
          <w:rFonts w:ascii="宋体" w:eastAsia="宋体" w:hAnsi="宋体" w:cs="宋体" w:hint="eastAsia"/>
          <w:sz w:val="24"/>
          <w:szCs w:val="24"/>
        </w:rPr>
        <w:t>关键词</w:t>
      </w:r>
      <w:r>
        <w:rPr>
          <w:rFonts w:ascii="宋体" w:eastAsia="宋体" w:hAnsi="宋体" w:cs="宋体" w:hint="eastAsia"/>
          <w:sz w:val="24"/>
          <w:szCs w:val="24"/>
        </w:rPr>
        <w:t>：公平；公平教育；教科书</w:t>
      </w:r>
    </w:p>
    <w:p w:rsidR="00356E5B" w:rsidRDefault="00356E5B" w:rsidP="00C11092">
      <w:pPr>
        <w:spacing w:line="400" w:lineRule="exact"/>
        <w:ind w:firstLineChars="200" w:firstLine="31680"/>
        <w:jc w:val="both"/>
        <w:rPr>
          <w:rFonts w:ascii="宋体" w:eastAsia="宋体" w:hAnsi="宋体"/>
          <w:sz w:val="24"/>
          <w:szCs w:val="24"/>
        </w:rPr>
      </w:pPr>
    </w:p>
    <w:p w:rsidR="00356E5B" w:rsidRDefault="00356E5B" w:rsidP="00C11092">
      <w:pPr>
        <w:spacing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公平，是普世追求的一种价值。教育是有目的的培养人的活动。公平教育作为旨在引导个体形成良好</w:t>
      </w:r>
      <w:r w:rsidRPr="007A1752">
        <w:rPr>
          <w:rFonts w:ascii="宋体" w:eastAsia="宋体" w:hAnsi="宋体" w:cs="宋体" w:hint="eastAsia"/>
          <w:sz w:val="24"/>
          <w:szCs w:val="24"/>
        </w:rPr>
        <w:t>的公平观念的活</w:t>
      </w:r>
      <w:r>
        <w:rPr>
          <w:rFonts w:ascii="宋体" w:eastAsia="宋体" w:hAnsi="宋体" w:cs="宋体" w:hint="eastAsia"/>
          <w:sz w:val="24"/>
          <w:szCs w:val="24"/>
        </w:rPr>
        <w:t>动，是道德教育中的一项重要内容。那么，何为公平？</w:t>
      </w:r>
    </w:p>
    <w:p w:rsidR="00356E5B" w:rsidRDefault="00356E5B" w:rsidP="00C11092">
      <w:pPr>
        <w:spacing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公平是主体间进行利益权衡与分配时所依据的同等情况同等对待，不同情况区别对待的一种规范。首先，公平是一种规范，而非一种结果。在现实生活中，追求公平所面对的不是可以用长度、重量等单位来衡量的客观世界，而是与人的心理感受相关联的主观世界。人的有限理性在关乎社会价值理念和是非对错方面的判断上不可能做到完全一致，只能进行某种程度的折中与调和。也即，公平存在于“某种程度的折中与调和”之中，存在于在对某一问题的处理方式的指引中。其次，公平作为一种规范，有两层含义，即同等情况同等对待与不同情况区别对待。前者又称数值公平，后者又称比例公平。数值公平以</w:t>
      </w:r>
      <w:r>
        <w:rPr>
          <w:rFonts w:ascii="宋体" w:eastAsia="宋体" w:hAnsi="宋体" w:cs="宋体"/>
          <w:sz w:val="24"/>
          <w:szCs w:val="24"/>
        </w:rPr>
        <w:t>1</w:t>
      </w:r>
      <w:r w:rsidRPr="005031A8">
        <w:rPr>
          <w:rFonts w:ascii="宋体" w:eastAsia="宋体" w:hAnsi="宋体" w:cs="宋体" w:hint="eastAsia"/>
          <w:sz w:val="24"/>
          <w:szCs w:val="24"/>
        </w:rPr>
        <w:t>：</w:t>
      </w:r>
      <w:r>
        <w:rPr>
          <w:rFonts w:ascii="宋体" w:eastAsia="宋体" w:hAnsi="宋体" w:cs="宋体"/>
          <w:sz w:val="24"/>
          <w:szCs w:val="24"/>
        </w:rPr>
        <w:t>1</w:t>
      </w:r>
      <w:r>
        <w:rPr>
          <w:rFonts w:ascii="宋体" w:eastAsia="宋体" w:hAnsi="宋体" w:cs="宋体" w:hint="eastAsia"/>
          <w:sz w:val="24"/>
          <w:szCs w:val="24"/>
        </w:rPr>
        <w:t>的形式存在，是比例公平的特殊形式。数值公平是人人公平及增益与损失之间的平衡。比例公平是依人的主观价值确定（或改变）个体在体力、智识、财富等方面存在的差别。</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在进行利益的权衡与分配时，需要对主体进行比较与分类。分类所凭借的依据就是分类标准。</w:t>
      </w:r>
    </w:p>
    <w:p w:rsidR="00356E5B" w:rsidRDefault="00356E5B" w:rsidP="008E1FF5">
      <w:pPr>
        <w:spacing w:line="400" w:lineRule="exact"/>
        <w:jc w:val="center"/>
        <w:rPr>
          <w:rFonts w:ascii="宋体" w:eastAsia="宋体" w:hAnsi="宋体"/>
          <w:sz w:val="24"/>
          <w:szCs w:val="24"/>
        </w:rPr>
      </w:pPr>
    </w:p>
    <w:p w:rsidR="00356E5B" w:rsidRPr="00AB7F08" w:rsidRDefault="00356E5B" w:rsidP="008E1FF5">
      <w:pPr>
        <w:spacing w:line="400" w:lineRule="exact"/>
        <w:jc w:val="center"/>
        <w:rPr>
          <w:rFonts w:ascii="宋体" w:eastAsia="宋体" w:hAnsi="宋体"/>
          <w:b/>
          <w:bCs/>
          <w:sz w:val="30"/>
          <w:szCs w:val="30"/>
        </w:rPr>
      </w:pPr>
      <w:r w:rsidRPr="00AB7F08">
        <w:rPr>
          <w:rFonts w:ascii="宋体" w:eastAsia="宋体" w:hAnsi="宋体" w:cs="宋体" w:hint="eastAsia"/>
          <w:b/>
          <w:bCs/>
          <w:sz w:val="30"/>
          <w:szCs w:val="30"/>
        </w:rPr>
        <w:t>一、公平教育理论的横向多维度分析</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公平发生的具体情境在很多情况下都涉及到不止一个的分类标准。那么，不同的分类标准对从概念上理解公平有怎样的影响？不同的分类标准与触发个体动机指向之间是否存在着某种关联？基于此，在对公平教育横向层面的分析上，本文主要从概念维度、情境维度和动机维度三个方面展开讨论。</w:t>
      </w:r>
    </w:p>
    <w:p w:rsidR="00356E5B" w:rsidRDefault="00356E5B" w:rsidP="003F7366">
      <w:pPr>
        <w:spacing w:line="400" w:lineRule="exact"/>
        <w:jc w:val="both"/>
        <w:rPr>
          <w:rFonts w:ascii="宋体" w:eastAsia="宋体" w:hAnsi="宋体"/>
          <w:sz w:val="24"/>
          <w:szCs w:val="24"/>
        </w:rPr>
      </w:pPr>
    </w:p>
    <w:p w:rsidR="00356E5B" w:rsidRDefault="00356E5B" w:rsidP="003F7366">
      <w:pPr>
        <w:spacing w:line="400" w:lineRule="exact"/>
        <w:jc w:val="both"/>
        <w:rPr>
          <w:rFonts w:ascii="宋体" w:eastAsia="宋体" w:hAnsi="宋体"/>
          <w:sz w:val="24"/>
          <w:szCs w:val="24"/>
        </w:rPr>
      </w:pPr>
      <w:r>
        <w:rPr>
          <w:rFonts w:ascii="宋体" w:eastAsia="宋体" w:hAnsi="宋体" w:cs="宋体"/>
          <w:sz w:val="24"/>
          <w:szCs w:val="24"/>
        </w:rPr>
        <w:t>1.</w:t>
      </w:r>
      <w:r>
        <w:rPr>
          <w:rFonts w:ascii="宋体" w:eastAsia="宋体" w:hAnsi="宋体" w:cs="宋体" w:hint="eastAsia"/>
          <w:sz w:val="24"/>
          <w:szCs w:val="24"/>
        </w:rPr>
        <w:t>公平教育的概念维度</w:t>
      </w:r>
    </w:p>
    <w:p w:rsidR="00356E5B" w:rsidRDefault="00356E5B" w:rsidP="00C11092">
      <w:pPr>
        <w:spacing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公平是主体间进行利益权衡与分配时所依据的同等情况同等对待，不同情况区别对待的一种规范。公平概念有两个方面，一是同等情况同等对待，二是不同情况区别对待。当主体间进行利益权衡与分配时，对分类标准的不同选择与对公平概念两个方面的不同侧重有密切联系。</w:t>
      </w:r>
    </w:p>
    <w:p w:rsidR="00356E5B" w:rsidRDefault="00356E5B" w:rsidP="00C11092">
      <w:pPr>
        <w:spacing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下面以两个案例具体说明之：</w:t>
      </w:r>
    </w:p>
    <w:p w:rsidR="00356E5B" w:rsidRPr="000A3FAB" w:rsidRDefault="00356E5B" w:rsidP="00E176DC">
      <w:pPr>
        <w:spacing w:after="0" w:line="400" w:lineRule="exact"/>
        <w:jc w:val="both"/>
        <w:rPr>
          <w:rFonts w:ascii="楷体" w:eastAsia="楷体" w:hAnsi="楷体"/>
          <w:sz w:val="24"/>
          <w:szCs w:val="24"/>
        </w:rPr>
      </w:pPr>
      <w:r w:rsidRPr="000A3FAB">
        <w:rPr>
          <w:rFonts w:ascii="楷体" w:eastAsia="楷体" w:hAnsi="楷体" w:cs="楷体" w:hint="eastAsia"/>
          <w:sz w:val="24"/>
          <w:szCs w:val="24"/>
        </w:rPr>
        <w:t>案例一：为什么总是成人优先呢？</w:t>
      </w:r>
    </w:p>
    <w:p w:rsidR="00356E5B" w:rsidRPr="000A3FAB" w:rsidRDefault="00356E5B" w:rsidP="00C11092">
      <w:pPr>
        <w:spacing w:after="0" w:line="400" w:lineRule="exact"/>
        <w:ind w:firstLineChars="200" w:firstLine="31680"/>
        <w:jc w:val="both"/>
        <w:rPr>
          <w:rFonts w:ascii="楷体" w:eastAsia="楷体" w:hAnsi="楷体"/>
          <w:sz w:val="24"/>
          <w:szCs w:val="24"/>
        </w:rPr>
      </w:pPr>
      <w:r w:rsidRPr="000A3FAB">
        <w:rPr>
          <w:rFonts w:ascii="楷体" w:eastAsia="楷体" w:hAnsi="楷体" w:cs="楷体" w:hint="eastAsia"/>
          <w:sz w:val="24"/>
          <w:szCs w:val="24"/>
        </w:rPr>
        <w:t>这是</w:t>
      </w:r>
      <w:r w:rsidRPr="000A3FAB">
        <w:rPr>
          <w:rFonts w:ascii="楷体" w:eastAsia="楷体" w:hAnsi="楷体" w:cs="楷体"/>
          <w:sz w:val="24"/>
          <w:szCs w:val="24"/>
        </w:rPr>
        <w:t>A</w:t>
      </w:r>
      <w:r w:rsidRPr="000A3FAB">
        <w:rPr>
          <w:rFonts w:ascii="楷体" w:eastAsia="楷体" w:hAnsi="楷体" w:cs="楷体" w:hint="eastAsia"/>
          <w:sz w:val="24"/>
          <w:szCs w:val="24"/>
        </w:rPr>
        <w:t>在商店购物时的一段经历。</w:t>
      </w:r>
    </w:p>
    <w:p w:rsidR="00356E5B" w:rsidRPr="000A3FAB" w:rsidRDefault="00356E5B" w:rsidP="00C11092">
      <w:pPr>
        <w:spacing w:after="0" w:line="400" w:lineRule="exact"/>
        <w:ind w:firstLineChars="200" w:firstLine="31680"/>
        <w:jc w:val="both"/>
        <w:rPr>
          <w:rFonts w:ascii="楷体" w:eastAsia="楷体" w:hAnsi="楷体"/>
          <w:sz w:val="24"/>
          <w:szCs w:val="24"/>
        </w:rPr>
      </w:pPr>
      <w:r w:rsidRPr="000A3FAB">
        <w:rPr>
          <w:rFonts w:ascii="楷体" w:eastAsia="楷体" w:hAnsi="楷体" w:cs="楷体" w:hint="eastAsia"/>
          <w:sz w:val="24"/>
          <w:szCs w:val="24"/>
        </w:rPr>
        <w:t>一位母亲和她</w:t>
      </w:r>
      <w:r w:rsidRPr="000A3FAB">
        <w:rPr>
          <w:rFonts w:ascii="楷体" w:eastAsia="楷体" w:hAnsi="楷体" w:cs="楷体"/>
          <w:sz w:val="24"/>
          <w:szCs w:val="24"/>
        </w:rPr>
        <w:t>6</w:t>
      </w:r>
      <w:r w:rsidRPr="000A3FAB">
        <w:rPr>
          <w:rFonts w:ascii="楷体" w:eastAsia="楷体" w:hAnsi="楷体" w:cs="楷体" w:hint="eastAsia"/>
          <w:sz w:val="24"/>
          <w:szCs w:val="24"/>
        </w:rPr>
        <w:t>岁的女儿在商店购买东西。母亲首先受到了店员的接待，店员对母亲热情地介绍起各种商品来。然而在一旁的女儿却闷闷不乐。</w:t>
      </w:r>
      <w:r w:rsidRPr="000A3FAB">
        <w:rPr>
          <w:rFonts w:ascii="楷体" w:eastAsia="楷体" w:hAnsi="楷体" w:cs="楷体"/>
          <w:sz w:val="24"/>
          <w:szCs w:val="24"/>
        </w:rPr>
        <w:t>A</w:t>
      </w:r>
      <w:r w:rsidRPr="000A3FAB">
        <w:rPr>
          <w:rFonts w:ascii="楷体" w:eastAsia="楷体" w:hAnsi="楷体" w:cs="楷体" w:hint="eastAsia"/>
          <w:sz w:val="24"/>
          <w:szCs w:val="24"/>
        </w:rPr>
        <w:t>注意到了这位小姑娘的情绪变化，便走上前问道：“小姑娘，我觉得你一定是碰到了什么让你觉得不开心的事情了，能告诉我是什么事情吗？”小姑娘回答道：“店员为什么只和妈妈交谈，却不和我交谈？我可是站在妈妈前面的啊！”</w:t>
      </w:r>
      <w:r w:rsidRPr="000A3FAB">
        <w:rPr>
          <w:rFonts w:ascii="楷体" w:eastAsia="楷体" w:hAnsi="楷体" w:cs="楷体"/>
          <w:sz w:val="24"/>
          <w:szCs w:val="24"/>
        </w:rPr>
        <w:t>A</w:t>
      </w:r>
      <w:r w:rsidRPr="000A3FAB">
        <w:rPr>
          <w:rFonts w:ascii="楷体" w:eastAsia="楷体" w:hAnsi="楷体" w:cs="楷体" w:hint="eastAsia"/>
          <w:sz w:val="24"/>
          <w:szCs w:val="24"/>
        </w:rPr>
        <w:t>追问道：“那你觉得这位店员应该怎样做呢？”小姑娘答道：“应该先和我交谈。”</w:t>
      </w:r>
    </w:p>
    <w:p w:rsidR="00356E5B" w:rsidRPr="000A3FAB" w:rsidRDefault="00356E5B" w:rsidP="00E176DC">
      <w:pPr>
        <w:spacing w:after="0" w:line="400" w:lineRule="exact"/>
        <w:jc w:val="both"/>
        <w:rPr>
          <w:rFonts w:ascii="楷体" w:eastAsia="楷体" w:hAnsi="楷体"/>
          <w:sz w:val="24"/>
          <w:szCs w:val="24"/>
        </w:rPr>
      </w:pPr>
      <w:r w:rsidRPr="000A3FAB">
        <w:rPr>
          <w:rFonts w:ascii="楷体" w:eastAsia="楷体" w:hAnsi="楷体" w:cs="楷体" w:hint="eastAsia"/>
          <w:sz w:val="24"/>
          <w:szCs w:val="24"/>
        </w:rPr>
        <w:t>案例二：教授应该要把场地让出来吗？</w:t>
      </w:r>
    </w:p>
    <w:p w:rsidR="00356E5B" w:rsidRDefault="00356E5B" w:rsidP="00C11092">
      <w:pPr>
        <w:spacing w:after="0" w:line="400" w:lineRule="exact"/>
        <w:ind w:firstLineChars="200" w:firstLine="31680"/>
        <w:jc w:val="both"/>
        <w:rPr>
          <w:rFonts w:ascii="楷体" w:eastAsia="楷体" w:hAnsi="楷体"/>
          <w:sz w:val="24"/>
          <w:szCs w:val="24"/>
        </w:rPr>
      </w:pPr>
      <w:r w:rsidRPr="000A3FAB">
        <w:rPr>
          <w:rFonts w:ascii="楷体" w:eastAsia="楷体" w:hAnsi="楷体" w:cs="楷体" w:hint="eastAsia"/>
          <w:sz w:val="24"/>
          <w:szCs w:val="24"/>
        </w:rPr>
        <w:t>一位德高望重的教授为了放松心情，到网球场上去打网球。网球场上</w:t>
      </w:r>
      <w:r>
        <w:rPr>
          <w:rFonts w:ascii="楷体" w:eastAsia="楷体" w:hAnsi="楷体" w:cs="楷体" w:hint="eastAsia"/>
          <w:sz w:val="24"/>
          <w:szCs w:val="24"/>
        </w:rPr>
        <w:t>有很多</w:t>
      </w:r>
      <w:r w:rsidRPr="000A3FAB">
        <w:rPr>
          <w:rFonts w:ascii="楷体" w:eastAsia="楷体" w:hAnsi="楷体" w:cs="楷体" w:hint="eastAsia"/>
          <w:sz w:val="24"/>
          <w:szCs w:val="24"/>
        </w:rPr>
        <w:t>职业运动员在训练，因为下个月即将举行全</w:t>
      </w:r>
      <w:r>
        <w:rPr>
          <w:rFonts w:ascii="楷体" w:eastAsia="楷体" w:hAnsi="楷体" w:cs="楷体" w:hint="eastAsia"/>
          <w:sz w:val="24"/>
          <w:szCs w:val="24"/>
        </w:rPr>
        <w:t>市</w:t>
      </w:r>
      <w:r w:rsidRPr="000A3FAB">
        <w:rPr>
          <w:rFonts w:ascii="楷体" w:eastAsia="楷体" w:hAnsi="楷体" w:cs="楷体" w:hint="eastAsia"/>
          <w:sz w:val="24"/>
          <w:szCs w:val="24"/>
        </w:rPr>
        <w:t>网球职业赛。全场也只有这位教授是本着休闲娱乐的目的而来的。这时，场内又来了一位网球</w:t>
      </w:r>
      <w:r>
        <w:rPr>
          <w:rFonts w:ascii="楷体" w:eastAsia="楷体" w:hAnsi="楷体" w:cs="楷体" w:hint="eastAsia"/>
          <w:sz w:val="24"/>
          <w:szCs w:val="24"/>
        </w:rPr>
        <w:t>运动员</w:t>
      </w:r>
      <w:r w:rsidRPr="000A3FAB">
        <w:rPr>
          <w:rFonts w:ascii="楷体" w:eastAsia="楷体" w:hAnsi="楷体" w:cs="楷体" w:hint="eastAsia"/>
          <w:sz w:val="24"/>
          <w:szCs w:val="24"/>
        </w:rPr>
        <w:t>，他环顾场内一周，把目光锁定在了身着休闲服的教授身上。他思量了一番，鼓起勇气走上前去，与那位教授对话，希望教授能把场地让出来</w:t>
      </w:r>
      <w:r>
        <w:rPr>
          <w:rFonts w:ascii="楷体" w:eastAsia="楷体" w:hAnsi="楷体" w:cs="楷体" w:hint="eastAsia"/>
          <w:sz w:val="24"/>
          <w:szCs w:val="24"/>
        </w:rPr>
        <w:t>。教授最后欣然接受了这位少年的请求。</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在上述案例一中，</w:t>
      </w:r>
      <w:r>
        <w:rPr>
          <w:rFonts w:ascii="宋体" w:eastAsia="宋体" w:hAnsi="宋体" w:cs="宋体"/>
          <w:sz w:val="24"/>
          <w:szCs w:val="24"/>
        </w:rPr>
        <w:t>6</w:t>
      </w:r>
      <w:r>
        <w:rPr>
          <w:rFonts w:ascii="宋体" w:eastAsia="宋体" w:hAnsi="宋体" w:cs="宋体" w:hint="eastAsia"/>
          <w:sz w:val="24"/>
          <w:szCs w:val="24"/>
        </w:rPr>
        <w:t>岁女孩是借助空间排位顺序来判定售货员的做法是错的，她认为她和母亲的差别就是她排在母亲前面，母亲排在她后面，分类标准除了空间排位顺序不同之外无它。在案例二中，教授与运动员之间是有先来后到的空间顺序的。然而将享用网球场这一利益最终让给运动员的原因并非按照先来后到规则，也并非是教授的社会声望更高，而是出于网球场的存在功用目前更需要给职业运动员练习和比赛之用，因而老教授认可了少年拥有享用网球场的优先权。从中不难看出，在各种具体情境中，人会借助不同的分类标准去看待并处理公平问题。</w:t>
      </w:r>
    </w:p>
    <w:p w:rsidR="00356E5B" w:rsidRDefault="00356E5B" w:rsidP="00485CFA">
      <w:pPr>
        <w:spacing w:after="0" w:line="400" w:lineRule="exact"/>
        <w:jc w:val="both"/>
        <w:rPr>
          <w:rFonts w:ascii="宋体" w:eastAsia="宋体" w:hAnsi="宋体"/>
          <w:sz w:val="24"/>
          <w:szCs w:val="24"/>
        </w:rPr>
      </w:pPr>
    </w:p>
    <w:p w:rsidR="00356E5B" w:rsidRDefault="00356E5B" w:rsidP="00485CFA">
      <w:pPr>
        <w:spacing w:after="0" w:line="400" w:lineRule="exact"/>
        <w:jc w:val="both"/>
        <w:rPr>
          <w:rFonts w:ascii="宋体" w:eastAsia="宋体" w:hAnsi="宋体"/>
          <w:sz w:val="24"/>
          <w:szCs w:val="24"/>
        </w:rPr>
      </w:pPr>
      <w:r>
        <w:rPr>
          <w:rFonts w:ascii="宋体" w:eastAsia="宋体" w:hAnsi="宋体" w:cs="宋体"/>
          <w:sz w:val="24"/>
          <w:szCs w:val="24"/>
        </w:rPr>
        <w:t>2.</w:t>
      </w:r>
      <w:r>
        <w:rPr>
          <w:rFonts w:ascii="宋体" w:eastAsia="宋体" w:hAnsi="宋体" w:cs="宋体" w:hint="eastAsia"/>
          <w:sz w:val="24"/>
          <w:szCs w:val="24"/>
        </w:rPr>
        <w:t>公平教育的情境维度</w:t>
      </w:r>
    </w:p>
    <w:p w:rsidR="00356E5B" w:rsidRDefault="00356E5B" w:rsidP="00485CFA">
      <w:pPr>
        <w:spacing w:after="0" w:line="400" w:lineRule="exact"/>
        <w:jc w:val="both"/>
        <w:rPr>
          <w:rFonts w:ascii="宋体" w:eastAsia="宋体" w:hAnsi="宋体"/>
          <w:sz w:val="24"/>
          <w:szCs w:val="24"/>
        </w:rPr>
      </w:pP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情境是指在一定时空内各种因素相结合的境况。在一具体情境中的某一种分类标准虽然可以成为在某一方面利益得以被合理权衡与分配的依据，但是它无法成为主体在其它方面上应得利益得以被合理权衡与分配的依据。</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下面以案例具体说明之：</w:t>
      </w:r>
    </w:p>
    <w:p w:rsidR="00356E5B" w:rsidRPr="000A3FAB" w:rsidRDefault="00356E5B" w:rsidP="00C11092">
      <w:pPr>
        <w:spacing w:after="0" w:line="400" w:lineRule="exact"/>
        <w:ind w:firstLineChars="200" w:firstLine="31680"/>
        <w:jc w:val="both"/>
        <w:rPr>
          <w:rFonts w:ascii="楷体" w:eastAsia="楷体" w:hAnsi="楷体"/>
          <w:sz w:val="24"/>
          <w:szCs w:val="24"/>
        </w:rPr>
      </w:pPr>
      <w:r w:rsidRPr="000A3FAB">
        <w:rPr>
          <w:rFonts w:ascii="楷体" w:eastAsia="楷体" w:hAnsi="楷体" w:cs="楷体" w:hint="eastAsia"/>
          <w:sz w:val="24"/>
          <w:szCs w:val="24"/>
        </w:rPr>
        <w:t>某班要进行班干部评选活动，对于如何选举班干部这一问题，同学们议论纷纷。</w:t>
      </w:r>
    </w:p>
    <w:p w:rsidR="00356E5B" w:rsidRPr="000A3FAB" w:rsidRDefault="00356E5B" w:rsidP="00C11092">
      <w:pPr>
        <w:spacing w:after="0" w:line="400" w:lineRule="exact"/>
        <w:ind w:firstLineChars="200" w:firstLine="31680"/>
        <w:jc w:val="both"/>
        <w:rPr>
          <w:rFonts w:ascii="楷体" w:eastAsia="楷体" w:hAnsi="楷体"/>
          <w:sz w:val="24"/>
          <w:szCs w:val="24"/>
        </w:rPr>
      </w:pPr>
      <w:r w:rsidRPr="000A3FAB">
        <w:rPr>
          <w:rFonts w:ascii="楷体" w:eastAsia="楷体" w:hAnsi="楷体" w:cs="楷体"/>
          <w:sz w:val="24"/>
          <w:szCs w:val="24"/>
        </w:rPr>
        <w:t>A</w:t>
      </w:r>
      <w:r w:rsidRPr="000A3FAB">
        <w:rPr>
          <w:rFonts w:ascii="楷体" w:eastAsia="楷体" w:hAnsi="楷体" w:cs="楷体" w:hint="eastAsia"/>
          <w:sz w:val="24"/>
          <w:szCs w:val="24"/>
        </w:rPr>
        <w:t>同学说：“每个人都是班级的一分子，每个人都应该要当一回班干部，我建议班干部大家轮流当。”</w:t>
      </w:r>
    </w:p>
    <w:p w:rsidR="00356E5B" w:rsidRPr="000A3FAB" w:rsidRDefault="00356E5B" w:rsidP="00C11092">
      <w:pPr>
        <w:spacing w:after="0" w:line="400" w:lineRule="exact"/>
        <w:ind w:firstLineChars="200" w:firstLine="31680"/>
        <w:jc w:val="both"/>
        <w:rPr>
          <w:rFonts w:ascii="楷体" w:eastAsia="楷体" w:hAnsi="楷体"/>
          <w:sz w:val="24"/>
          <w:szCs w:val="24"/>
        </w:rPr>
      </w:pPr>
      <w:r w:rsidRPr="000A3FAB">
        <w:rPr>
          <w:rFonts w:ascii="楷体" w:eastAsia="楷体" w:hAnsi="楷体" w:cs="楷体"/>
          <w:sz w:val="24"/>
          <w:szCs w:val="24"/>
        </w:rPr>
        <w:t>B</w:t>
      </w:r>
      <w:r w:rsidRPr="000A3FAB">
        <w:rPr>
          <w:rFonts w:ascii="楷体" w:eastAsia="楷体" w:hAnsi="楷体" w:cs="楷体" w:hint="eastAsia"/>
          <w:sz w:val="24"/>
          <w:szCs w:val="24"/>
        </w:rPr>
        <w:t>同学说：“不行，班干部必须是要有能力有责任的同学来担当，并不是每个人都适合当班干部，我觉得还是应该选举优秀的同学担任班干部。”</w:t>
      </w:r>
    </w:p>
    <w:p w:rsidR="00356E5B" w:rsidRPr="000A3FAB" w:rsidRDefault="00356E5B" w:rsidP="00C11092">
      <w:pPr>
        <w:spacing w:after="0" w:line="400" w:lineRule="exact"/>
        <w:ind w:firstLineChars="200" w:firstLine="31680"/>
        <w:jc w:val="both"/>
        <w:rPr>
          <w:rFonts w:ascii="楷体" w:eastAsia="楷体" w:hAnsi="楷体"/>
          <w:sz w:val="24"/>
          <w:szCs w:val="24"/>
        </w:rPr>
      </w:pPr>
      <w:r w:rsidRPr="000A3FAB">
        <w:rPr>
          <w:rFonts w:ascii="楷体" w:eastAsia="楷体" w:hAnsi="楷体" w:cs="楷体"/>
          <w:sz w:val="24"/>
          <w:szCs w:val="24"/>
        </w:rPr>
        <w:t>A</w:t>
      </w:r>
      <w:r w:rsidRPr="000A3FAB">
        <w:rPr>
          <w:rFonts w:ascii="楷体" w:eastAsia="楷体" w:hAnsi="楷体" w:cs="楷体" w:hint="eastAsia"/>
          <w:sz w:val="24"/>
          <w:szCs w:val="24"/>
        </w:rPr>
        <w:t>同学说：“按照你的说法，班级里面就没有几个同学能当上班干部了，毕竟职位有限，这对没有评选上的同学来说是不公平的。”</w:t>
      </w:r>
    </w:p>
    <w:p w:rsidR="00356E5B" w:rsidRPr="000A3FAB" w:rsidRDefault="00356E5B" w:rsidP="00C11092">
      <w:pPr>
        <w:spacing w:after="0" w:line="400" w:lineRule="exact"/>
        <w:ind w:firstLineChars="200" w:firstLine="31680"/>
        <w:jc w:val="both"/>
        <w:rPr>
          <w:rFonts w:ascii="楷体" w:eastAsia="楷体" w:hAnsi="楷体"/>
          <w:sz w:val="24"/>
          <w:szCs w:val="24"/>
        </w:rPr>
      </w:pPr>
      <w:r w:rsidRPr="000A3FAB">
        <w:rPr>
          <w:rFonts w:ascii="楷体" w:eastAsia="楷体" w:hAnsi="楷体" w:cs="楷体"/>
          <w:sz w:val="24"/>
          <w:szCs w:val="24"/>
        </w:rPr>
        <w:t>C</w:t>
      </w:r>
      <w:r w:rsidRPr="000A3FAB">
        <w:rPr>
          <w:rFonts w:ascii="楷体" w:eastAsia="楷体" w:hAnsi="楷体" w:cs="楷体" w:hint="eastAsia"/>
          <w:sz w:val="24"/>
          <w:szCs w:val="24"/>
        </w:rPr>
        <w:t>同学说：“或许我们可以多设置几个管理班级事务的岗位，尽可能让多的同学参与进来。”</w:t>
      </w:r>
    </w:p>
    <w:p w:rsidR="00356E5B" w:rsidRDefault="00356E5B" w:rsidP="00C11092">
      <w:pPr>
        <w:spacing w:after="0" w:line="400" w:lineRule="exact"/>
        <w:ind w:firstLineChars="200" w:firstLine="31680"/>
        <w:jc w:val="both"/>
        <w:rPr>
          <w:rFonts w:ascii="楷体" w:eastAsia="楷体" w:hAnsi="楷体"/>
          <w:sz w:val="24"/>
          <w:szCs w:val="24"/>
        </w:rPr>
      </w:pPr>
      <w:r w:rsidRPr="000A3FAB">
        <w:rPr>
          <w:rFonts w:ascii="楷体" w:eastAsia="楷体" w:hAnsi="楷体" w:cs="楷体" w:hint="eastAsia"/>
          <w:sz w:val="24"/>
          <w:szCs w:val="24"/>
        </w:rPr>
        <w:t>……</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在上述案例中，</w:t>
      </w:r>
      <w:r>
        <w:rPr>
          <w:rFonts w:ascii="宋体" w:eastAsia="宋体" w:hAnsi="宋体" w:cs="宋体"/>
          <w:sz w:val="24"/>
          <w:szCs w:val="24"/>
        </w:rPr>
        <w:t>A</w:t>
      </w:r>
      <w:r>
        <w:rPr>
          <w:rFonts w:ascii="宋体" w:eastAsia="宋体" w:hAnsi="宋体" w:cs="宋体" w:hint="eastAsia"/>
          <w:sz w:val="24"/>
          <w:szCs w:val="24"/>
        </w:rPr>
        <w:t>同学建议班干部的选举应采取轮岗制的形式。该建议是出于这样的考虑：每个人都是班级的一分子，都有权利获得发展自身的机会。</w:t>
      </w:r>
      <w:r>
        <w:rPr>
          <w:rFonts w:ascii="宋体" w:eastAsia="宋体" w:hAnsi="宋体" w:cs="宋体"/>
          <w:sz w:val="24"/>
          <w:szCs w:val="24"/>
        </w:rPr>
        <w:t>B</w:t>
      </w:r>
      <w:r>
        <w:rPr>
          <w:rFonts w:ascii="宋体" w:eastAsia="宋体" w:hAnsi="宋体" w:cs="宋体" w:hint="eastAsia"/>
          <w:sz w:val="24"/>
          <w:szCs w:val="24"/>
        </w:rPr>
        <w:t>同学建议班干部的选举应以能力高低为首要评选标准。该建议是出于这样的考虑：如果不适合担任班干部的同学担任了班干部，那么这对整个班集体的发展是一种损失。</w:t>
      </w:r>
      <w:r>
        <w:rPr>
          <w:rFonts w:ascii="宋体" w:eastAsia="宋体" w:hAnsi="宋体" w:cs="宋体"/>
          <w:sz w:val="24"/>
          <w:szCs w:val="24"/>
        </w:rPr>
        <w:t>A</w:t>
      </w:r>
      <w:r>
        <w:rPr>
          <w:rFonts w:ascii="宋体" w:eastAsia="宋体" w:hAnsi="宋体" w:cs="宋体" w:hint="eastAsia"/>
          <w:sz w:val="24"/>
          <w:szCs w:val="24"/>
        </w:rPr>
        <w:t>同学的分类标准是人权（人人都有发展自身的权利），需要相同情况相同对待；</w:t>
      </w:r>
      <w:r>
        <w:rPr>
          <w:rFonts w:ascii="宋体" w:eastAsia="宋体" w:hAnsi="宋体" w:cs="宋体"/>
          <w:sz w:val="24"/>
          <w:szCs w:val="24"/>
        </w:rPr>
        <w:t>B</w:t>
      </w:r>
      <w:r>
        <w:rPr>
          <w:rFonts w:ascii="宋体" w:eastAsia="宋体" w:hAnsi="宋体" w:cs="宋体" w:hint="eastAsia"/>
          <w:sz w:val="24"/>
          <w:szCs w:val="24"/>
        </w:rPr>
        <w:t>同学的分类标准是能力高低，需要不同情况区别对待。</w:t>
      </w:r>
      <w:r>
        <w:rPr>
          <w:rFonts w:ascii="宋体" w:eastAsia="宋体" w:hAnsi="宋体" w:cs="宋体"/>
          <w:sz w:val="24"/>
          <w:szCs w:val="24"/>
        </w:rPr>
        <w:t>A</w:t>
      </w:r>
      <w:r>
        <w:rPr>
          <w:rFonts w:ascii="宋体" w:eastAsia="宋体" w:hAnsi="宋体" w:cs="宋体" w:hint="eastAsia"/>
          <w:sz w:val="24"/>
          <w:szCs w:val="24"/>
        </w:rPr>
        <w:t>和</w:t>
      </w:r>
      <w:r>
        <w:rPr>
          <w:rFonts w:ascii="宋体" w:eastAsia="宋体" w:hAnsi="宋体" w:cs="宋体"/>
          <w:sz w:val="24"/>
          <w:szCs w:val="24"/>
        </w:rPr>
        <w:t>B</w:t>
      </w:r>
      <w:r>
        <w:rPr>
          <w:rFonts w:ascii="宋体" w:eastAsia="宋体" w:hAnsi="宋体" w:cs="宋体" w:hint="eastAsia"/>
          <w:sz w:val="24"/>
          <w:szCs w:val="24"/>
        </w:rPr>
        <w:t>的分类标准都只是基于某种立场的一种形式，任何一种形式都不能涵盖到公平的方方面面。</w:t>
      </w:r>
      <w:r>
        <w:rPr>
          <w:rFonts w:ascii="宋体" w:eastAsia="宋体" w:hAnsi="宋体" w:cs="宋体"/>
          <w:sz w:val="24"/>
          <w:szCs w:val="24"/>
        </w:rPr>
        <w:t>C</w:t>
      </w:r>
      <w:r>
        <w:rPr>
          <w:rFonts w:ascii="宋体" w:eastAsia="宋体" w:hAnsi="宋体" w:cs="宋体" w:hint="eastAsia"/>
          <w:sz w:val="24"/>
          <w:szCs w:val="24"/>
        </w:rPr>
        <w:t>同学建议增设班级管理的岗位，是处于这样的考虑：用增设岗位的办法来给予那些应能力不够而没有被选上班干部的同学自我发展的机会。这是对他们的一种弥补。</w:t>
      </w:r>
    </w:p>
    <w:p w:rsidR="00356E5B" w:rsidRDefault="00356E5B" w:rsidP="00725107">
      <w:pPr>
        <w:spacing w:after="0" w:line="400" w:lineRule="exact"/>
        <w:jc w:val="both"/>
        <w:rPr>
          <w:rFonts w:ascii="宋体" w:eastAsia="宋体" w:hAnsi="宋体"/>
          <w:sz w:val="24"/>
          <w:szCs w:val="24"/>
        </w:rPr>
      </w:pPr>
    </w:p>
    <w:p w:rsidR="00356E5B" w:rsidRDefault="00356E5B" w:rsidP="00725107">
      <w:pPr>
        <w:spacing w:after="0" w:line="400" w:lineRule="exact"/>
        <w:jc w:val="both"/>
        <w:rPr>
          <w:rFonts w:ascii="宋体" w:eastAsia="宋体" w:hAnsi="宋体"/>
          <w:sz w:val="24"/>
          <w:szCs w:val="24"/>
        </w:rPr>
      </w:pPr>
      <w:r>
        <w:rPr>
          <w:rFonts w:ascii="宋体" w:eastAsia="宋体" w:hAnsi="宋体" w:cs="宋体"/>
          <w:sz w:val="24"/>
          <w:szCs w:val="24"/>
        </w:rPr>
        <w:t>3.</w:t>
      </w:r>
      <w:r>
        <w:rPr>
          <w:rFonts w:ascii="宋体" w:eastAsia="宋体" w:hAnsi="宋体" w:cs="宋体" w:hint="eastAsia"/>
          <w:sz w:val="24"/>
          <w:szCs w:val="24"/>
        </w:rPr>
        <w:t>公平教育的动机维度</w:t>
      </w:r>
    </w:p>
    <w:p w:rsidR="00356E5B" w:rsidRDefault="00356E5B" w:rsidP="00725107">
      <w:pPr>
        <w:spacing w:after="0" w:line="400" w:lineRule="exact"/>
        <w:jc w:val="both"/>
        <w:rPr>
          <w:rFonts w:ascii="宋体" w:eastAsia="宋体" w:hAnsi="宋体"/>
          <w:sz w:val="24"/>
          <w:szCs w:val="24"/>
        </w:rPr>
      </w:pP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动机，在心理学上一般被认为是涉及行为的发端，方向，强度和持续性的内在源动力。从道德发生源动力来看，动机有利他动机与利己动机。当主体间进行利益权衡与分配时，分类标准的选择（或认可）与动机指向间存在一定的关系。</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下面以具体案例说明之：</w:t>
      </w:r>
    </w:p>
    <w:p w:rsidR="00356E5B" w:rsidRPr="006A48E8" w:rsidRDefault="00356E5B" w:rsidP="00725107">
      <w:pPr>
        <w:spacing w:after="0" w:line="400" w:lineRule="exact"/>
        <w:jc w:val="both"/>
        <w:rPr>
          <w:rFonts w:ascii="楷体" w:eastAsia="楷体" w:hAnsi="楷体"/>
          <w:sz w:val="24"/>
          <w:szCs w:val="24"/>
        </w:rPr>
      </w:pPr>
      <w:r w:rsidRPr="006A48E8">
        <w:rPr>
          <w:rFonts w:ascii="楷体" w:eastAsia="楷体" w:hAnsi="楷体" w:cs="楷体" w:hint="eastAsia"/>
          <w:sz w:val="24"/>
          <w:szCs w:val="24"/>
        </w:rPr>
        <w:t>案例一：孔融让梨</w:t>
      </w:r>
    </w:p>
    <w:p w:rsidR="00356E5B" w:rsidRPr="006A48E8" w:rsidRDefault="00356E5B" w:rsidP="00C11092">
      <w:pPr>
        <w:spacing w:after="0" w:line="400" w:lineRule="exact"/>
        <w:ind w:firstLineChars="200" w:firstLine="31680"/>
        <w:jc w:val="both"/>
        <w:rPr>
          <w:rFonts w:ascii="楷体" w:eastAsia="楷体" w:hAnsi="楷体"/>
          <w:sz w:val="24"/>
          <w:szCs w:val="24"/>
        </w:rPr>
      </w:pPr>
      <w:r w:rsidRPr="006A48E8">
        <w:rPr>
          <w:rFonts w:ascii="楷体" w:eastAsia="楷体" w:hAnsi="楷体" w:cs="楷体" w:hint="eastAsia"/>
          <w:sz w:val="24"/>
          <w:szCs w:val="24"/>
        </w:rPr>
        <w:t>孔融让梨是中国千百年流传下来的一个道德教育小故事，发生在孔融</w:t>
      </w:r>
      <w:r w:rsidRPr="006A48E8">
        <w:rPr>
          <w:rFonts w:ascii="楷体" w:eastAsia="楷体" w:hAnsi="楷体" w:cs="楷体"/>
          <w:sz w:val="24"/>
          <w:szCs w:val="24"/>
        </w:rPr>
        <w:t>4</w:t>
      </w:r>
      <w:r w:rsidRPr="006A48E8">
        <w:rPr>
          <w:rFonts w:ascii="楷体" w:eastAsia="楷体" w:hAnsi="楷体" w:cs="楷体" w:hint="eastAsia"/>
          <w:sz w:val="24"/>
          <w:szCs w:val="24"/>
        </w:rPr>
        <w:t>岁的时候。一天，正值孔融的祖父六十大寿，家中来了很多客人。寿台上摆放着一满盘的梨子。母亲让孔融把这盘梨子分给来客们。于是孔融就按长幼次序来分，每个人都分到了大梨子，唯独孔融自己手上拿着一个最小的梨子。父亲见状，便问他：“别人都分到了大梨子，你自己却拿了最小的，这是为什么呢？”孔融从容地答道：“树有高和低之分，人有老和少之别，尊敬老人尊敬长辈，是做人的道理。”</w:t>
      </w:r>
    </w:p>
    <w:p w:rsidR="00356E5B" w:rsidRPr="006A48E8" w:rsidRDefault="00356E5B" w:rsidP="00725107">
      <w:pPr>
        <w:spacing w:after="0" w:line="400" w:lineRule="exact"/>
        <w:jc w:val="both"/>
        <w:rPr>
          <w:rFonts w:ascii="楷体" w:eastAsia="楷体" w:hAnsi="楷体"/>
          <w:sz w:val="24"/>
          <w:szCs w:val="24"/>
        </w:rPr>
      </w:pPr>
      <w:r w:rsidRPr="006A48E8">
        <w:rPr>
          <w:rFonts w:ascii="楷体" w:eastAsia="楷体" w:hAnsi="楷体" w:cs="楷体" w:hint="eastAsia"/>
          <w:sz w:val="24"/>
          <w:szCs w:val="24"/>
        </w:rPr>
        <w:t>案例二：切蛋糕</w:t>
      </w:r>
    </w:p>
    <w:p w:rsidR="00356E5B" w:rsidRPr="006A48E8" w:rsidRDefault="00356E5B" w:rsidP="00C11092">
      <w:pPr>
        <w:spacing w:after="0" w:line="400" w:lineRule="exact"/>
        <w:ind w:firstLineChars="200" w:firstLine="31680"/>
        <w:jc w:val="both"/>
        <w:rPr>
          <w:rFonts w:ascii="楷体" w:eastAsia="楷体" w:hAnsi="楷体"/>
          <w:sz w:val="24"/>
          <w:szCs w:val="24"/>
        </w:rPr>
      </w:pPr>
      <w:r w:rsidRPr="006A48E8">
        <w:rPr>
          <w:rFonts w:ascii="楷体" w:eastAsia="楷体" w:hAnsi="楷体" w:cs="楷体" w:hint="eastAsia"/>
          <w:sz w:val="24"/>
          <w:szCs w:val="24"/>
        </w:rPr>
        <w:t>现有一块蛋糕，</w:t>
      </w:r>
      <w:r w:rsidRPr="006A48E8">
        <w:rPr>
          <w:rFonts w:ascii="楷体" w:eastAsia="楷体" w:hAnsi="楷体" w:cs="楷体"/>
          <w:sz w:val="24"/>
          <w:szCs w:val="24"/>
        </w:rPr>
        <w:t>A</w:t>
      </w:r>
      <w:r w:rsidRPr="006A48E8">
        <w:rPr>
          <w:rFonts w:ascii="楷体" w:eastAsia="楷体" w:hAnsi="楷体" w:cs="楷体" w:hint="eastAsia"/>
          <w:sz w:val="24"/>
          <w:szCs w:val="24"/>
        </w:rPr>
        <w:t>和</w:t>
      </w:r>
      <w:r w:rsidRPr="006A48E8">
        <w:rPr>
          <w:rFonts w:ascii="楷体" w:eastAsia="楷体" w:hAnsi="楷体" w:cs="楷体"/>
          <w:sz w:val="24"/>
          <w:szCs w:val="24"/>
        </w:rPr>
        <w:t>B</w:t>
      </w:r>
      <w:r w:rsidRPr="006A48E8">
        <w:rPr>
          <w:rFonts w:ascii="楷体" w:eastAsia="楷体" w:hAnsi="楷体" w:cs="楷体" w:hint="eastAsia"/>
          <w:sz w:val="24"/>
          <w:szCs w:val="24"/>
        </w:rPr>
        <w:t>两人要平分这块蛋糕。</w:t>
      </w:r>
    </w:p>
    <w:p w:rsidR="00356E5B" w:rsidRPr="006A48E8" w:rsidRDefault="00356E5B" w:rsidP="00C11092">
      <w:pPr>
        <w:spacing w:after="0" w:line="400" w:lineRule="exact"/>
        <w:ind w:firstLineChars="200" w:firstLine="31680"/>
        <w:jc w:val="both"/>
        <w:rPr>
          <w:rFonts w:ascii="楷体" w:eastAsia="楷体" w:hAnsi="楷体"/>
          <w:sz w:val="24"/>
          <w:szCs w:val="24"/>
        </w:rPr>
      </w:pPr>
      <w:r w:rsidRPr="006A48E8">
        <w:rPr>
          <w:rFonts w:ascii="楷体" w:eastAsia="楷体" w:hAnsi="楷体" w:cs="楷体" w:hint="eastAsia"/>
          <w:sz w:val="24"/>
          <w:szCs w:val="24"/>
        </w:rPr>
        <w:t>但要怎样才能把蛋糕平分成两块一样大小的呢？</w:t>
      </w:r>
      <w:r w:rsidRPr="006A48E8">
        <w:rPr>
          <w:rFonts w:ascii="楷体" w:eastAsia="楷体" w:hAnsi="楷体" w:cs="楷体"/>
          <w:sz w:val="24"/>
          <w:szCs w:val="24"/>
        </w:rPr>
        <w:t>A</w:t>
      </w:r>
      <w:r w:rsidRPr="006A48E8">
        <w:rPr>
          <w:rFonts w:ascii="楷体" w:eastAsia="楷体" w:hAnsi="楷体" w:cs="楷体" w:hint="eastAsia"/>
          <w:sz w:val="24"/>
          <w:szCs w:val="24"/>
        </w:rPr>
        <w:t>和</w:t>
      </w:r>
      <w:r w:rsidRPr="006A48E8">
        <w:rPr>
          <w:rFonts w:ascii="楷体" w:eastAsia="楷体" w:hAnsi="楷体" w:cs="楷体"/>
          <w:sz w:val="24"/>
          <w:szCs w:val="24"/>
        </w:rPr>
        <w:t>B</w:t>
      </w:r>
      <w:r w:rsidRPr="006A48E8">
        <w:rPr>
          <w:rFonts w:ascii="楷体" w:eastAsia="楷体" w:hAnsi="楷体" w:cs="楷体" w:hint="eastAsia"/>
          <w:sz w:val="24"/>
          <w:szCs w:val="24"/>
        </w:rPr>
        <w:t>犯难起来，突然</w:t>
      </w:r>
      <w:r w:rsidRPr="006A48E8">
        <w:rPr>
          <w:rFonts w:ascii="楷体" w:eastAsia="楷体" w:hAnsi="楷体" w:cs="楷体"/>
          <w:sz w:val="24"/>
          <w:szCs w:val="24"/>
        </w:rPr>
        <w:t>B</w:t>
      </w:r>
      <w:r w:rsidRPr="006A48E8">
        <w:rPr>
          <w:rFonts w:ascii="楷体" w:eastAsia="楷体" w:hAnsi="楷体" w:cs="楷体" w:hint="eastAsia"/>
          <w:sz w:val="24"/>
          <w:szCs w:val="24"/>
        </w:rPr>
        <w:t>想到了一个好办法，说：“我来负责切蛋糕，然后你先选择，怎么样？”</w:t>
      </w:r>
    </w:p>
    <w:p w:rsidR="00356E5B" w:rsidRPr="006A48E8" w:rsidRDefault="00356E5B" w:rsidP="00C11092">
      <w:pPr>
        <w:spacing w:after="0" w:line="400" w:lineRule="exact"/>
        <w:ind w:firstLineChars="200" w:firstLine="31680"/>
        <w:jc w:val="both"/>
        <w:rPr>
          <w:rFonts w:ascii="楷体" w:eastAsia="楷体" w:hAnsi="楷体"/>
          <w:sz w:val="24"/>
          <w:szCs w:val="24"/>
        </w:rPr>
      </w:pPr>
      <w:r w:rsidRPr="006A48E8">
        <w:rPr>
          <w:rFonts w:ascii="楷体" w:eastAsia="楷体" w:hAnsi="楷体" w:cs="楷体"/>
          <w:sz w:val="24"/>
          <w:szCs w:val="24"/>
        </w:rPr>
        <w:t>A</w:t>
      </w:r>
      <w:r w:rsidRPr="006A48E8">
        <w:rPr>
          <w:rFonts w:ascii="楷体" w:eastAsia="楷体" w:hAnsi="楷体" w:cs="楷体" w:hint="eastAsia"/>
          <w:sz w:val="24"/>
          <w:szCs w:val="24"/>
        </w:rPr>
        <w:t>听后同意了，最后</w:t>
      </w:r>
      <w:r w:rsidRPr="006A48E8">
        <w:rPr>
          <w:rFonts w:ascii="楷体" w:eastAsia="楷体" w:hAnsi="楷体" w:cs="楷体"/>
          <w:sz w:val="24"/>
          <w:szCs w:val="24"/>
        </w:rPr>
        <w:t>A</w:t>
      </w:r>
      <w:r w:rsidRPr="006A48E8">
        <w:rPr>
          <w:rFonts w:ascii="楷体" w:eastAsia="楷体" w:hAnsi="楷体" w:cs="楷体" w:hint="eastAsia"/>
          <w:sz w:val="24"/>
          <w:szCs w:val="24"/>
        </w:rPr>
        <w:t>和</w:t>
      </w:r>
      <w:r w:rsidRPr="006A48E8">
        <w:rPr>
          <w:rFonts w:ascii="楷体" w:eastAsia="楷体" w:hAnsi="楷体" w:cs="楷体"/>
          <w:sz w:val="24"/>
          <w:szCs w:val="24"/>
        </w:rPr>
        <w:t>B</w:t>
      </w:r>
      <w:r w:rsidRPr="006A48E8">
        <w:rPr>
          <w:rFonts w:ascii="楷体" w:eastAsia="楷体" w:hAnsi="楷体" w:cs="楷体" w:hint="eastAsia"/>
          <w:sz w:val="24"/>
          <w:szCs w:val="24"/>
        </w:rPr>
        <w:t>拿到了大小几乎一样的蛋糕。</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在上述案例一中，</w:t>
      </w:r>
      <w:r>
        <w:rPr>
          <w:rFonts w:ascii="宋体" w:eastAsia="宋体" w:hAnsi="宋体" w:cs="宋体"/>
          <w:sz w:val="24"/>
          <w:szCs w:val="24"/>
        </w:rPr>
        <w:t>4</w:t>
      </w:r>
      <w:r>
        <w:rPr>
          <w:rFonts w:ascii="宋体" w:eastAsia="宋体" w:hAnsi="宋体" w:cs="宋体" w:hint="eastAsia"/>
          <w:sz w:val="24"/>
          <w:szCs w:val="24"/>
        </w:rPr>
        <w:t>岁的孔融在分得梨子这个利益面前，认为“别人”与“自己”是有年龄上的区别的（人有老和少之别）。案例二中，</w:t>
      </w:r>
      <w:r>
        <w:rPr>
          <w:rFonts w:ascii="宋体" w:eastAsia="宋体" w:hAnsi="宋体" w:cs="宋体"/>
          <w:sz w:val="24"/>
          <w:szCs w:val="24"/>
        </w:rPr>
        <w:t>A</w:t>
      </w:r>
      <w:r>
        <w:rPr>
          <w:rFonts w:ascii="宋体" w:eastAsia="宋体" w:hAnsi="宋体" w:cs="宋体" w:hint="eastAsia"/>
          <w:sz w:val="24"/>
          <w:szCs w:val="24"/>
        </w:rPr>
        <w:t>和</w:t>
      </w:r>
      <w:r>
        <w:rPr>
          <w:rFonts w:ascii="宋体" w:eastAsia="宋体" w:hAnsi="宋体" w:cs="宋体"/>
          <w:sz w:val="24"/>
          <w:szCs w:val="24"/>
        </w:rPr>
        <w:t>B</w:t>
      </w:r>
      <w:r>
        <w:rPr>
          <w:rFonts w:ascii="宋体" w:eastAsia="宋体" w:hAnsi="宋体" w:cs="宋体" w:hint="eastAsia"/>
          <w:sz w:val="24"/>
          <w:szCs w:val="24"/>
        </w:rPr>
        <w:t>两人在分得蛋糕这个利益面前，并没有认为自己与对方有任何的不同。为什么孔融在分梨时会依据这样一个标准，从而使他做出谦让的利他行为？而</w:t>
      </w:r>
      <w:r>
        <w:rPr>
          <w:rFonts w:ascii="宋体" w:eastAsia="宋体" w:hAnsi="宋体" w:cs="宋体"/>
          <w:sz w:val="24"/>
          <w:szCs w:val="24"/>
        </w:rPr>
        <w:t>A</w:t>
      </w:r>
      <w:r>
        <w:rPr>
          <w:rFonts w:ascii="宋体" w:eastAsia="宋体" w:hAnsi="宋体" w:cs="宋体" w:hint="eastAsia"/>
          <w:sz w:val="24"/>
          <w:szCs w:val="24"/>
        </w:rPr>
        <w:t>和</w:t>
      </w:r>
      <w:r>
        <w:rPr>
          <w:rFonts w:ascii="宋体" w:eastAsia="宋体" w:hAnsi="宋体" w:cs="宋体"/>
          <w:sz w:val="24"/>
          <w:szCs w:val="24"/>
        </w:rPr>
        <w:t>B</w:t>
      </w:r>
      <w:r>
        <w:rPr>
          <w:rFonts w:ascii="宋体" w:eastAsia="宋体" w:hAnsi="宋体" w:cs="宋体" w:hint="eastAsia"/>
          <w:sz w:val="24"/>
          <w:szCs w:val="24"/>
        </w:rPr>
        <w:t>在分蛋糕时会依据那样一个标准，从而使他们做出以确保双方利益为前提的利己行为？是因为虽然孔融，</w:t>
      </w:r>
      <w:r>
        <w:rPr>
          <w:rFonts w:ascii="宋体" w:eastAsia="宋体" w:hAnsi="宋体" w:cs="宋体"/>
          <w:sz w:val="24"/>
          <w:szCs w:val="24"/>
        </w:rPr>
        <w:t>A</w:t>
      </w:r>
      <w:r>
        <w:rPr>
          <w:rFonts w:ascii="宋体" w:eastAsia="宋体" w:hAnsi="宋体" w:cs="宋体" w:hint="eastAsia"/>
          <w:sz w:val="24"/>
          <w:szCs w:val="24"/>
        </w:rPr>
        <w:t>和</w:t>
      </w:r>
      <w:r>
        <w:rPr>
          <w:rFonts w:ascii="宋体" w:eastAsia="宋体" w:hAnsi="宋体" w:cs="宋体"/>
          <w:sz w:val="24"/>
          <w:szCs w:val="24"/>
        </w:rPr>
        <w:t>B</w:t>
      </w:r>
      <w:r>
        <w:rPr>
          <w:rFonts w:ascii="宋体" w:eastAsia="宋体" w:hAnsi="宋体" w:cs="宋体" w:hint="eastAsia"/>
          <w:sz w:val="24"/>
          <w:szCs w:val="24"/>
        </w:rPr>
        <w:t>，都是利益的取得者，但是孔融在权衡分配利益时将“别人”与“自己”做了进一步地区分，而</w:t>
      </w:r>
      <w:r>
        <w:rPr>
          <w:rFonts w:ascii="宋体" w:eastAsia="宋体" w:hAnsi="宋体" w:cs="宋体"/>
          <w:sz w:val="24"/>
          <w:szCs w:val="24"/>
        </w:rPr>
        <w:t>A</w:t>
      </w:r>
      <w:r>
        <w:rPr>
          <w:rFonts w:ascii="宋体" w:eastAsia="宋体" w:hAnsi="宋体" w:cs="宋体" w:hint="eastAsia"/>
          <w:sz w:val="24"/>
          <w:szCs w:val="24"/>
        </w:rPr>
        <w:t>和</w:t>
      </w:r>
      <w:r>
        <w:rPr>
          <w:rFonts w:ascii="宋体" w:eastAsia="宋体" w:hAnsi="宋体" w:cs="宋体"/>
          <w:sz w:val="24"/>
          <w:szCs w:val="24"/>
        </w:rPr>
        <w:t>B</w:t>
      </w:r>
      <w:r>
        <w:rPr>
          <w:rFonts w:ascii="宋体" w:eastAsia="宋体" w:hAnsi="宋体" w:cs="宋体" w:hint="eastAsia"/>
          <w:sz w:val="24"/>
          <w:szCs w:val="24"/>
        </w:rPr>
        <w:t>没有。换而言之，孔融比</w:t>
      </w:r>
      <w:r>
        <w:rPr>
          <w:rFonts w:ascii="宋体" w:eastAsia="宋体" w:hAnsi="宋体" w:cs="宋体"/>
          <w:sz w:val="24"/>
          <w:szCs w:val="24"/>
        </w:rPr>
        <w:t>A</w:t>
      </w:r>
      <w:r>
        <w:rPr>
          <w:rFonts w:ascii="宋体" w:eastAsia="宋体" w:hAnsi="宋体" w:cs="宋体" w:hint="eastAsia"/>
          <w:sz w:val="24"/>
          <w:szCs w:val="24"/>
        </w:rPr>
        <w:t>和</w:t>
      </w:r>
      <w:r>
        <w:rPr>
          <w:rFonts w:ascii="宋体" w:eastAsia="宋体" w:hAnsi="宋体" w:cs="宋体"/>
          <w:sz w:val="24"/>
          <w:szCs w:val="24"/>
        </w:rPr>
        <w:t>B</w:t>
      </w:r>
      <w:r>
        <w:rPr>
          <w:rFonts w:ascii="宋体" w:eastAsia="宋体" w:hAnsi="宋体" w:cs="宋体" w:hint="eastAsia"/>
          <w:sz w:val="24"/>
          <w:szCs w:val="24"/>
        </w:rPr>
        <w:t>多了一个分类标准。正是这个多出来的分类标准，使得孔融在利他动机下作出谦让的行为，而</w:t>
      </w:r>
      <w:r>
        <w:rPr>
          <w:rFonts w:ascii="宋体" w:eastAsia="宋体" w:hAnsi="宋体" w:cs="宋体"/>
          <w:sz w:val="24"/>
          <w:szCs w:val="24"/>
        </w:rPr>
        <w:t>A</w:t>
      </w:r>
      <w:r>
        <w:rPr>
          <w:rFonts w:ascii="宋体" w:eastAsia="宋体" w:hAnsi="宋体" w:cs="宋体" w:hint="eastAsia"/>
          <w:sz w:val="24"/>
          <w:szCs w:val="24"/>
        </w:rPr>
        <w:t>和</w:t>
      </w:r>
      <w:r>
        <w:rPr>
          <w:rFonts w:ascii="宋体" w:eastAsia="宋体" w:hAnsi="宋体" w:cs="宋体"/>
          <w:sz w:val="24"/>
          <w:szCs w:val="24"/>
        </w:rPr>
        <w:t>B</w:t>
      </w:r>
      <w:r>
        <w:rPr>
          <w:rFonts w:ascii="宋体" w:eastAsia="宋体" w:hAnsi="宋体" w:cs="宋体" w:hint="eastAsia"/>
          <w:sz w:val="24"/>
          <w:szCs w:val="24"/>
        </w:rPr>
        <w:t>在利己动机下作出双方都可接受的利己行为。我们不妨假设</w:t>
      </w:r>
      <w:r>
        <w:rPr>
          <w:rFonts w:ascii="宋体" w:eastAsia="宋体" w:hAnsi="宋体" w:cs="宋体"/>
          <w:sz w:val="24"/>
          <w:szCs w:val="24"/>
        </w:rPr>
        <w:t>A</w:t>
      </w:r>
      <w:r>
        <w:rPr>
          <w:rFonts w:ascii="宋体" w:eastAsia="宋体" w:hAnsi="宋体" w:cs="宋体" w:hint="eastAsia"/>
          <w:sz w:val="24"/>
          <w:szCs w:val="24"/>
        </w:rPr>
        <w:t>与</w:t>
      </w:r>
      <w:r>
        <w:rPr>
          <w:rFonts w:ascii="宋体" w:eastAsia="宋体" w:hAnsi="宋体" w:cs="宋体"/>
          <w:sz w:val="24"/>
          <w:szCs w:val="24"/>
        </w:rPr>
        <w:t>B</w:t>
      </w:r>
      <w:r>
        <w:rPr>
          <w:rFonts w:ascii="宋体" w:eastAsia="宋体" w:hAnsi="宋体" w:cs="宋体" w:hint="eastAsia"/>
          <w:sz w:val="24"/>
          <w:szCs w:val="24"/>
        </w:rPr>
        <w:t>是年龄悬殊的一老一少，那么案例一与案例二之间的差别就在于有利他动机的孔融认可了年龄大小这一分类标准应该在利益权衡与分配中被考虑，而有利己动机的</w:t>
      </w:r>
      <w:r>
        <w:rPr>
          <w:rFonts w:ascii="宋体" w:eastAsia="宋体" w:hAnsi="宋体" w:cs="宋体"/>
          <w:sz w:val="24"/>
          <w:szCs w:val="24"/>
        </w:rPr>
        <w:t>A</w:t>
      </w:r>
      <w:r>
        <w:rPr>
          <w:rFonts w:ascii="宋体" w:eastAsia="宋体" w:hAnsi="宋体" w:cs="宋体" w:hint="eastAsia"/>
          <w:sz w:val="24"/>
          <w:szCs w:val="24"/>
        </w:rPr>
        <w:t>与</w:t>
      </w:r>
      <w:r>
        <w:rPr>
          <w:rFonts w:ascii="宋体" w:eastAsia="宋体" w:hAnsi="宋体" w:cs="宋体"/>
          <w:sz w:val="24"/>
          <w:szCs w:val="24"/>
        </w:rPr>
        <w:t>B</w:t>
      </w:r>
      <w:r>
        <w:rPr>
          <w:rFonts w:ascii="宋体" w:eastAsia="宋体" w:hAnsi="宋体" w:cs="宋体" w:hint="eastAsia"/>
          <w:sz w:val="24"/>
          <w:szCs w:val="24"/>
        </w:rPr>
        <w:t>不认可该标准应该被考虑。</w:t>
      </w:r>
    </w:p>
    <w:p w:rsidR="00356E5B" w:rsidRDefault="00356E5B" w:rsidP="00C11092">
      <w:pPr>
        <w:spacing w:after="0" w:line="400" w:lineRule="exact"/>
        <w:ind w:firstLineChars="200" w:firstLine="31680"/>
        <w:jc w:val="both"/>
        <w:rPr>
          <w:rFonts w:ascii="宋体" w:eastAsia="宋体" w:hAnsi="宋体"/>
          <w:sz w:val="24"/>
          <w:szCs w:val="24"/>
        </w:rPr>
      </w:pPr>
    </w:p>
    <w:p w:rsidR="00356E5B" w:rsidRDefault="00356E5B" w:rsidP="00683A3D">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基于上述对公平教育在横向概念维度、情境维度与动机维度上的探析，本文对人教版小学品德教科书中的公平教育内容进行梳理后，尝试作出了相关分析。现列表如下：</w:t>
      </w:r>
    </w:p>
    <w:p w:rsidR="00356E5B" w:rsidRDefault="00356E5B" w:rsidP="00D21F00">
      <w:pPr>
        <w:spacing w:after="0" w:line="400" w:lineRule="exact"/>
        <w:jc w:val="both"/>
        <w:rPr>
          <w:rFonts w:ascii="宋体" w:eastAsia="宋体" w:hAnsi="宋体"/>
          <w:sz w:val="24"/>
          <w:szCs w:val="24"/>
        </w:rPr>
      </w:pPr>
      <w:r>
        <w:rPr>
          <w:rFonts w:ascii="宋体" w:eastAsia="宋体" w:hAnsi="宋体" w:cs="宋体" w:hint="eastAsia"/>
          <w:sz w:val="24"/>
          <w:szCs w:val="24"/>
        </w:rPr>
        <w:t>表</w:t>
      </w:r>
      <w:r>
        <w:rPr>
          <w:rFonts w:ascii="宋体" w:eastAsia="宋体" w:hAnsi="宋体" w:cs="宋体"/>
          <w:sz w:val="24"/>
          <w:szCs w:val="24"/>
        </w:rPr>
        <w:t>1</w:t>
      </w:r>
      <w:r>
        <w:rPr>
          <w:rFonts w:ascii="宋体" w:eastAsia="宋体" w:hAnsi="宋体" w:cs="宋体" w:hint="eastAsia"/>
          <w:sz w:val="24"/>
          <w:szCs w:val="24"/>
        </w:rPr>
        <w:t>：教科书公平教育内容在概念维度与情境维度上的呈现</w:t>
      </w:r>
    </w:p>
    <w:p w:rsidR="00356E5B" w:rsidRDefault="00356E5B" w:rsidP="00D21F00">
      <w:pPr>
        <w:spacing w:after="0" w:line="400" w:lineRule="exact"/>
        <w:jc w:val="both"/>
        <w:rPr>
          <w:rFonts w:ascii="宋体" w:eastAsia="宋体" w:hAnsi="宋体"/>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1475"/>
        <w:gridCol w:w="1116"/>
        <w:gridCol w:w="2530"/>
        <w:gridCol w:w="1432"/>
        <w:gridCol w:w="719"/>
        <w:gridCol w:w="99"/>
        <w:gridCol w:w="15"/>
        <w:gridCol w:w="560"/>
      </w:tblGrid>
      <w:tr w:rsidR="00356E5B" w:rsidRPr="00605DEC" w:rsidTr="00683A3D">
        <w:trPr>
          <w:trHeight w:val="473"/>
        </w:trPr>
        <w:tc>
          <w:tcPr>
            <w:tcW w:w="576" w:type="dxa"/>
            <w:vMerge w:val="restart"/>
            <w:vAlign w:val="center"/>
          </w:tcPr>
          <w:p w:rsidR="00356E5B" w:rsidRPr="00605DEC" w:rsidRDefault="00356E5B" w:rsidP="00605DEC">
            <w:pPr>
              <w:spacing w:after="0" w:line="360" w:lineRule="auto"/>
              <w:jc w:val="center"/>
              <w:rPr>
                <w:rFonts w:ascii="宋体" w:eastAsia="宋体" w:hAnsi="宋体"/>
                <w:b/>
                <w:bCs/>
                <w:sz w:val="18"/>
                <w:szCs w:val="18"/>
              </w:rPr>
            </w:pPr>
            <w:r w:rsidRPr="00605DEC">
              <w:rPr>
                <w:rFonts w:ascii="宋体" w:eastAsia="宋体" w:hAnsi="宋体" w:cs="宋体" w:hint="eastAsia"/>
                <w:b/>
                <w:bCs/>
                <w:sz w:val="18"/>
                <w:szCs w:val="18"/>
              </w:rPr>
              <w:t>年级</w:t>
            </w:r>
          </w:p>
        </w:tc>
        <w:tc>
          <w:tcPr>
            <w:tcW w:w="1474" w:type="dxa"/>
            <w:vMerge w:val="restart"/>
            <w:vAlign w:val="center"/>
          </w:tcPr>
          <w:p w:rsidR="00356E5B" w:rsidRPr="00605DEC" w:rsidRDefault="00356E5B" w:rsidP="00605DEC">
            <w:pPr>
              <w:spacing w:after="0" w:line="360" w:lineRule="auto"/>
              <w:jc w:val="center"/>
              <w:rPr>
                <w:rFonts w:ascii="宋体" w:eastAsia="宋体" w:hAnsi="宋体"/>
                <w:b/>
                <w:bCs/>
                <w:sz w:val="18"/>
                <w:szCs w:val="18"/>
              </w:rPr>
            </w:pPr>
            <w:r w:rsidRPr="00605DEC">
              <w:rPr>
                <w:rFonts w:ascii="宋体" w:eastAsia="宋体" w:hAnsi="宋体" w:cs="宋体" w:hint="eastAsia"/>
                <w:b/>
                <w:bCs/>
                <w:sz w:val="18"/>
                <w:szCs w:val="18"/>
              </w:rPr>
              <w:t>单元</w:t>
            </w:r>
          </w:p>
        </w:tc>
        <w:tc>
          <w:tcPr>
            <w:tcW w:w="1115" w:type="dxa"/>
            <w:vMerge w:val="restart"/>
            <w:vAlign w:val="center"/>
          </w:tcPr>
          <w:p w:rsidR="00356E5B" w:rsidRPr="00605DEC" w:rsidRDefault="00356E5B" w:rsidP="00605DEC">
            <w:pPr>
              <w:spacing w:after="0" w:line="360" w:lineRule="auto"/>
              <w:jc w:val="center"/>
              <w:rPr>
                <w:rFonts w:ascii="宋体" w:eastAsia="宋体" w:hAnsi="宋体"/>
                <w:b/>
                <w:bCs/>
                <w:sz w:val="18"/>
                <w:szCs w:val="18"/>
              </w:rPr>
            </w:pPr>
            <w:r w:rsidRPr="00605DEC">
              <w:rPr>
                <w:rFonts w:ascii="宋体" w:eastAsia="宋体" w:hAnsi="宋体" w:cs="宋体" w:hint="eastAsia"/>
                <w:b/>
                <w:bCs/>
                <w:sz w:val="18"/>
                <w:szCs w:val="18"/>
              </w:rPr>
              <w:t>课题</w:t>
            </w:r>
          </w:p>
        </w:tc>
        <w:tc>
          <w:tcPr>
            <w:tcW w:w="2531" w:type="dxa"/>
            <w:vMerge w:val="restart"/>
            <w:vAlign w:val="center"/>
          </w:tcPr>
          <w:p w:rsidR="00356E5B" w:rsidRPr="00605DEC" w:rsidRDefault="00356E5B" w:rsidP="00605DEC">
            <w:pPr>
              <w:spacing w:after="0" w:line="360" w:lineRule="auto"/>
              <w:jc w:val="center"/>
              <w:rPr>
                <w:rFonts w:ascii="宋体" w:eastAsia="宋体" w:hAnsi="宋体"/>
                <w:b/>
                <w:bCs/>
                <w:sz w:val="18"/>
                <w:szCs w:val="18"/>
              </w:rPr>
            </w:pPr>
            <w:r w:rsidRPr="00605DEC">
              <w:rPr>
                <w:rFonts w:ascii="宋体" w:eastAsia="宋体" w:hAnsi="宋体" w:cs="宋体" w:hint="eastAsia"/>
                <w:b/>
                <w:bCs/>
                <w:sz w:val="18"/>
                <w:szCs w:val="18"/>
              </w:rPr>
              <w:t>主要内容</w:t>
            </w:r>
          </w:p>
        </w:tc>
        <w:tc>
          <w:tcPr>
            <w:tcW w:w="1433" w:type="dxa"/>
            <w:vMerge w:val="restart"/>
            <w:vAlign w:val="center"/>
          </w:tcPr>
          <w:p w:rsidR="00356E5B" w:rsidRPr="00605DEC" w:rsidRDefault="00356E5B" w:rsidP="00605DEC">
            <w:pPr>
              <w:spacing w:after="0" w:line="360" w:lineRule="auto"/>
              <w:jc w:val="center"/>
              <w:rPr>
                <w:rFonts w:ascii="宋体" w:eastAsia="宋体" w:hAnsi="宋体"/>
                <w:b/>
                <w:bCs/>
                <w:sz w:val="18"/>
                <w:szCs w:val="18"/>
              </w:rPr>
            </w:pPr>
            <w:r w:rsidRPr="00605DEC">
              <w:rPr>
                <w:rFonts w:ascii="宋体" w:eastAsia="宋体" w:hAnsi="宋体" w:cs="宋体" w:hint="eastAsia"/>
                <w:b/>
                <w:bCs/>
                <w:sz w:val="18"/>
                <w:szCs w:val="18"/>
              </w:rPr>
              <w:t>分类标准</w:t>
            </w:r>
          </w:p>
          <w:p w:rsidR="00356E5B" w:rsidRPr="00605DEC" w:rsidRDefault="00356E5B" w:rsidP="00605DEC">
            <w:pPr>
              <w:spacing w:after="0" w:line="360" w:lineRule="auto"/>
              <w:jc w:val="center"/>
              <w:rPr>
                <w:rFonts w:ascii="宋体" w:eastAsia="宋体" w:hAnsi="宋体"/>
                <w:b/>
                <w:bCs/>
                <w:sz w:val="18"/>
                <w:szCs w:val="18"/>
              </w:rPr>
            </w:pPr>
            <w:r w:rsidRPr="00605DEC">
              <w:rPr>
                <w:rFonts w:ascii="宋体" w:eastAsia="宋体" w:hAnsi="宋体" w:cs="宋体" w:hint="eastAsia"/>
                <w:b/>
                <w:bCs/>
                <w:sz w:val="18"/>
                <w:szCs w:val="18"/>
              </w:rPr>
              <w:t>（情境维度）</w:t>
            </w:r>
          </w:p>
        </w:tc>
        <w:tc>
          <w:tcPr>
            <w:tcW w:w="1393" w:type="dxa"/>
            <w:gridSpan w:val="4"/>
          </w:tcPr>
          <w:p w:rsidR="00356E5B" w:rsidRPr="00605DEC" w:rsidRDefault="00356E5B" w:rsidP="00605DEC">
            <w:pPr>
              <w:spacing w:after="0" w:line="360" w:lineRule="auto"/>
              <w:jc w:val="center"/>
              <w:rPr>
                <w:rFonts w:ascii="宋体" w:eastAsia="宋体" w:hAnsi="宋体"/>
                <w:b/>
                <w:bCs/>
                <w:sz w:val="18"/>
                <w:szCs w:val="18"/>
              </w:rPr>
            </w:pPr>
            <w:r w:rsidRPr="00605DEC">
              <w:rPr>
                <w:rFonts w:ascii="宋体" w:eastAsia="宋体" w:hAnsi="宋体" w:cs="宋体" w:hint="eastAsia"/>
                <w:b/>
                <w:bCs/>
                <w:sz w:val="18"/>
                <w:szCs w:val="18"/>
              </w:rPr>
              <w:t>概念维度</w:t>
            </w:r>
          </w:p>
        </w:tc>
      </w:tr>
      <w:tr w:rsidR="00356E5B" w:rsidRPr="00605DEC" w:rsidTr="00683A3D">
        <w:trPr>
          <w:trHeight w:val="472"/>
        </w:trPr>
        <w:tc>
          <w:tcPr>
            <w:tcW w:w="576" w:type="dxa"/>
            <w:vMerge/>
            <w:vAlign w:val="center"/>
          </w:tcPr>
          <w:p w:rsidR="00356E5B" w:rsidRPr="00605DEC" w:rsidRDefault="00356E5B" w:rsidP="00605DEC">
            <w:pPr>
              <w:spacing w:after="0" w:line="360" w:lineRule="auto"/>
              <w:jc w:val="center"/>
              <w:rPr>
                <w:rFonts w:ascii="宋体" w:eastAsia="宋体" w:hAnsi="宋体"/>
                <w:b/>
                <w:bCs/>
                <w:sz w:val="18"/>
                <w:szCs w:val="18"/>
              </w:rPr>
            </w:pPr>
          </w:p>
        </w:tc>
        <w:tc>
          <w:tcPr>
            <w:tcW w:w="1474" w:type="dxa"/>
            <w:vMerge/>
            <w:vAlign w:val="center"/>
          </w:tcPr>
          <w:p w:rsidR="00356E5B" w:rsidRPr="00605DEC" w:rsidRDefault="00356E5B" w:rsidP="00605DEC">
            <w:pPr>
              <w:spacing w:after="0" w:line="360" w:lineRule="auto"/>
              <w:jc w:val="center"/>
              <w:rPr>
                <w:rFonts w:ascii="宋体" w:eastAsia="宋体" w:hAnsi="宋体"/>
                <w:b/>
                <w:bCs/>
                <w:sz w:val="18"/>
                <w:szCs w:val="18"/>
              </w:rPr>
            </w:pPr>
          </w:p>
        </w:tc>
        <w:tc>
          <w:tcPr>
            <w:tcW w:w="1115" w:type="dxa"/>
            <w:vMerge/>
            <w:vAlign w:val="center"/>
          </w:tcPr>
          <w:p w:rsidR="00356E5B" w:rsidRPr="00605DEC" w:rsidRDefault="00356E5B" w:rsidP="00605DEC">
            <w:pPr>
              <w:spacing w:after="0" w:line="360" w:lineRule="auto"/>
              <w:jc w:val="center"/>
              <w:rPr>
                <w:rFonts w:ascii="宋体" w:eastAsia="宋体" w:hAnsi="宋体"/>
                <w:b/>
                <w:bCs/>
                <w:sz w:val="18"/>
                <w:szCs w:val="18"/>
              </w:rPr>
            </w:pPr>
          </w:p>
        </w:tc>
        <w:tc>
          <w:tcPr>
            <w:tcW w:w="2531" w:type="dxa"/>
            <w:vMerge/>
            <w:vAlign w:val="center"/>
          </w:tcPr>
          <w:p w:rsidR="00356E5B" w:rsidRPr="00605DEC" w:rsidRDefault="00356E5B" w:rsidP="00605DEC">
            <w:pPr>
              <w:spacing w:after="0" w:line="360" w:lineRule="auto"/>
              <w:jc w:val="center"/>
              <w:rPr>
                <w:rFonts w:ascii="宋体" w:eastAsia="宋体" w:hAnsi="宋体"/>
                <w:b/>
                <w:bCs/>
                <w:sz w:val="18"/>
                <w:szCs w:val="18"/>
              </w:rPr>
            </w:pPr>
          </w:p>
        </w:tc>
        <w:tc>
          <w:tcPr>
            <w:tcW w:w="1433" w:type="dxa"/>
            <w:vMerge/>
            <w:vAlign w:val="center"/>
          </w:tcPr>
          <w:p w:rsidR="00356E5B" w:rsidRPr="00605DEC" w:rsidRDefault="00356E5B" w:rsidP="00605DEC">
            <w:pPr>
              <w:spacing w:after="0" w:line="360" w:lineRule="auto"/>
              <w:jc w:val="center"/>
              <w:rPr>
                <w:rFonts w:ascii="宋体" w:eastAsia="宋体" w:hAnsi="宋体"/>
                <w:b/>
                <w:bCs/>
                <w:sz w:val="18"/>
                <w:szCs w:val="18"/>
              </w:rPr>
            </w:pPr>
          </w:p>
        </w:tc>
        <w:tc>
          <w:tcPr>
            <w:tcW w:w="719" w:type="dxa"/>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相同情况相同对待</w:t>
            </w:r>
          </w:p>
        </w:tc>
        <w:tc>
          <w:tcPr>
            <w:tcW w:w="674" w:type="dxa"/>
            <w:gridSpan w:val="3"/>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不同情况区别对待</w:t>
            </w:r>
          </w:p>
        </w:tc>
      </w:tr>
      <w:tr w:rsidR="00356E5B" w:rsidRPr="00605DEC" w:rsidTr="00683A3D">
        <w:trPr>
          <w:trHeight w:val="415"/>
        </w:trPr>
        <w:tc>
          <w:tcPr>
            <w:tcW w:w="576"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一下</w:t>
            </w:r>
          </w:p>
        </w:tc>
        <w:tc>
          <w:tcPr>
            <w:tcW w:w="1474"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我的家人与伙伴</w:t>
            </w:r>
          </w:p>
        </w:tc>
        <w:tc>
          <w:tcPr>
            <w:tcW w:w="1115"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我和小伙伴</w:t>
            </w:r>
          </w:p>
        </w:tc>
        <w:tc>
          <w:tcPr>
            <w:tcW w:w="2531" w:type="dxa"/>
          </w:tcPr>
          <w:p w:rsidR="00356E5B" w:rsidRPr="00605DEC" w:rsidRDefault="00356E5B" w:rsidP="00605DEC">
            <w:pPr>
              <w:spacing w:after="0"/>
              <w:rPr>
                <w:rFonts w:ascii="宋体" w:eastAsia="宋体" w:hAnsi="宋体"/>
                <w:sz w:val="18"/>
                <w:szCs w:val="18"/>
              </w:rPr>
            </w:pPr>
            <w:r w:rsidRPr="00605DEC">
              <w:rPr>
                <w:rFonts w:ascii="宋体" w:eastAsia="宋体" w:hAnsi="宋体" w:cs="宋体"/>
                <w:sz w:val="18"/>
                <w:szCs w:val="18"/>
              </w:rPr>
              <w:t>1</w:t>
            </w:r>
            <w:r w:rsidRPr="00605DEC">
              <w:rPr>
                <w:rFonts w:ascii="宋体" w:eastAsia="宋体" w:hAnsi="宋体" w:cs="宋体" w:hint="eastAsia"/>
                <w:sz w:val="18"/>
                <w:szCs w:val="18"/>
              </w:rPr>
              <w:t>、分配不一样的玩具</w:t>
            </w:r>
            <w:r w:rsidRPr="00605DEC">
              <w:rPr>
                <w:rFonts w:ascii="宋体" w:eastAsia="宋体" w:hAnsi="宋体" w:cs="宋体"/>
                <w:sz w:val="18"/>
                <w:szCs w:val="18"/>
              </w:rPr>
              <w:t xml:space="preserve">    2</w:t>
            </w:r>
            <w:r w:rsidRPr="00605DEC">
              <w:rPr>
                <w:rFonts w:ascii="宋体" w:eastAsia="宋体" w:hAnsi="宋体" w:cs="宋体" w:hint="eastAsia"/>
                <w:sz w:val="18"/>
                <w:szCs w:val="18"/>
              </w:rPr>
              <w:t>、分蛋糕</w:t>
            </w:r>
          </w:p>
          <w:p w:rsidR="00356E5B" w:rsidRPr="00605DEC" w:rsidRDefault="00356E5B" w:rsidP="00605DEC">
            <w:pPr>
              <w:spacing w:after="0" w:line="360" w:lineRule="auto"/>
              <w:rPr>
                <w:rFonts w:ascii="宋体" w:eastAsia="宋体" w:hAnsi="宋体"/>
                <w:color w:val="000000"/>
                <w:sz w:val="18"/>
                <w:szCs w:val="18"/>
              </w:rPr>
            </w:pPr>
            <w:r w:rsidRPr="00605DEC">
              <w:rPr>
                <w:rFonts w:ascii="宋体" w:eastAsia="宋体" w:hAnsi="宋体" w:cs="宋体"/>
                <w:color w:val="000000"/>
                <w:sz w:val="18"/>
                <w:szCs w:val="18"/>
              </w:rPr>
              <w:t>3</w:t>
            </w:r>
            <w:r w:rsidRPr="00605DEC">
              <w:rPr>
                <w:rFonts w:ascii="宋体" w:eastAsia="宋体" w:hAnsi="宋体" w:cs="宋体" w:hint="eastAsia"/>
                <w:color w:val="000000"/>
                <w:sz w:val="18"/>
                <w:szCs w:val="18"/>
              </w:rPr>
              <w:t>、大家玩时意见不统一</w:t>
            </w:r>
          </w:p>
        </w:tc>
        <w:tc>
          <w:tcPr>
            <w:tcW w:w="1433" w:type="dxa"/>
            <w:vMerge w:val="restart"/>
            <w:vAlign w:val="center"/>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规则</w:t>
            </w:r>
          </w:p>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（源于权威</w:t>
            </w:r>
            <w:r w:rsidRPr="00605DEC">
              <w:rPr>
                <w:rFonts w:ascii="宋体" w:eastAsia="宋体" w:hAnsi="宋体" w:cs="宋体"/>
                <w:sz w:val="18"/>
                <w:szCs w:val="18"/>
              </w:rPr>
              <w:t>/</w:t>
            </w:r>
            <w:r w:rsidRPr="00605DEC">
              <w:rPr>
                <w:rFonts w:ascii="宋体" w:eastAsia="宋体" w:hAnsi="宋体" w:cs="宋体" w:hint="eastAsia"/>
                <w:sz w:val="18"/>
                <w:szCs w:val="18"/>
              </w:rPr>
              <w:t>民主）</w:t>
            </w:r>
          </w:p>
        </w:tc>
        <w:tc>
          <w:tcPr>
            <w:tcW w:w="719" w:type="dxa"/>
            <w:vAlign w:val="center"/>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c>
          <w:tcPr>
            <w:tcW w:w="674" w:type="dxa"/>
            <w:gridSpan w:val="3"/>
            <w:vAlign w:val="center"/>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r>
      <w:tr w:rsidR="00356E5B" w:rsidRPr="00605DEC" w:rsidTr="00683A3D">
        <w:tc>
          <w:tcPr>
            <w:tcW w:w="576"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三上</w:t>
            </w:r>
          </w:p>
        </w:tc>
        <w:tc>
          <w:tcPr>
            <w:tcW w:w="1474"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我和规则交朋友</w:t>
            </w:r>
          </w:p>
        </w:tc>
        <w:tc>
          <w:tcPr>
            <w:tcW w:w="1115" w:type="dxa"/>
            <w:vAlign w:val="center"/>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w:t>
            </w:r>
          </w:p>
          <w:p w:rsidR="00356E5B" w:rsidRPr="00605DEC" w:rsidRDefault="00356E5B" w:rsidP="00605DEC">
            <w:pPr>
              <w:spacing w:after="0" w:line="360" w:lineRule="auto"/>
              <w:jc w:val="center"/>
              <w:rPr>
                <w:rFonts w:ascii="宋体" w:eastAsia="宋体" w:hAnsi="宋体" w:cs="宋体"/>
                <w:sz w:val="18"/>
                <w:szCs w:val="18"/>
              </w:rPr>
            </w:pPr>
          </w:p>
        </w:tc>
        <w:tc>
          <w:tcPr>
            <w:tcW w:w="2531" w:type="dxa"/>
          </w:tcPr>
          <w:p w:rsidR="00356E5B" w:rsidRPr="00605DEC" w:rsidRDefault="00356E5B" w:rsidP="00605DEC">
            <w:pPr>
              <w:spacing w:after="0"/>
              <w:rPr>
                <w:rFonts w:ascii="宋体" w:eastAsia="宋体" w:hAnsi="宋体"/>
                <w:sz w:val="18"/>
                <w:szCs w:val="18"/>
              </w:rPr>
            </w:pPr>
            <w:r w:rsidRPr="00605DEC">
              <w:rPr>
                <w:rFonts w:ascii="宋体" w:eastAsia="宋体" w:hAnsi="宋体" w:cs="宋体"/>
                <w:sz w:val="18"/>
                <w:szCs w:val="18"/>
              </w:rPr>
              <w:t>1</w:t>
            </w:r>
            <w:r w:rsidRPr="00605DEC">
              <w:rPr>
                <w:rFonts w:ascii="宋体" w:eastAsia="宋体" w:hAnsi="宋体" w:cs="宋体" w:hint="eastAsia"/>
                <w:sz w:val="18"/>
                <w:szCs w:val="18"/>
              </w:rPr>
              <w:t>、规则在哪里</w:t>
            </w:r>
            <w:r w:rsidRPr="00605DEC">
              <w:rPr>
                <w:rFonts w:ascii="宋体" w:eastAsia="宋体" w:hAnsi="宋体" w:cs="宋体"/>
                <w:sz w:val="18"/>
                <w:szCs w:val="18"/>
              </w:rPr>
              <w:t xml:space="preserve">    2</w:t>
            </w:r>
            <w:r w:rsidRPr="00605DEC">
              <w:rPr>
                <w:rFonts w:ascii="宋体" w:eastAsia="宋体" w:hAnsi="宋体" w:cs="宋体" w:hint="eastAsia"/>
                <w:sz w:val="18"/>
                <w:szCs w:val="18"/>
              </w:rPr>
              <w:t>、规则的重要性</w:t>
            </w:r>
          </w:p>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sz w:val="18"/>
                <w:szCs w:val="18"/>
              </w:rPr>
              <w:t>3</w:t>
            </w:r>
            <w:r w:rsidRPr="00605DEC">
              <w:rPr>
                <w:rFonts w:ascii="宋体" w:eastAsia="宋体" w:hAnsi="宋体" w:cs="宋体" w:hint="eastAsia"/>
                <w:sz w:val="18"/>
                <w:szCs w:val="18"/>
              </w:rPr>
              <w:t>、怎样定规则</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719" w:type="dxa"/>
            <w:vAlign w:val="center"/>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c>
          <w:tcPr>
            <w:tcW w:w="674" w:type="dxa"/>
            <w:gridSpan w:val="3"/>
            <w:vAlign w:val="center"/>
          </w:tcPr>
          <w:p w:rsidR="00356E5B" w:rsidRPr="00605DEC" w:rsidRDefault="00356E5B" w:rsidP="00605DEC">
            <w:pPr>
              <w:spacing w:after="0" w:line="360" w:lineRule="auto"/>
              <w:jc w:val="center"/>
              <w:rPr>
                <w:rFonts w:ascii="宋体" w:eastAsia="宋体" w:hAnsi="宋体" w:cs="宋体"/>
                <w:sz w:val="18"/>
                <w:szCs w:val="18"/>
              </w:rPr>
            </w:pPr>
          </w:p>
        </w:tc>
      </w:tr>
      <w:tr w:rsidR="00356E5B" w:rsidRPr="00605DEC" w:rsidTr="00683A3D">
        <w:tc>
          <w:tcPr>
            <w:tcW w:w="576"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五上</w:t>
            </w:r>
          </w:p>
        </w:tc>
        <w:tc>
          <w:tcPr>
            <w:tcW w:w="1474"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我们的民主生活</w:t>
            </w:r>
          </w:p>
        </w:tc>
        <w:tc>
          <w:tcPr>
            <w:tcW w:w="1115" w:type="dxa"/>
            <w:vAlign w:val="center"/>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w:t>
            </w:r>
          </w:p>
        </w:tc>
        <w:tc>
          <w:tcPr>
            <w:tcW w:w="2531" w:type="dxa"/>
          </w:tcPr>
          <w:p w:rsidR="00356E5B" w:rsidRPr="00605DEC" w:rsidRDefault="00356E5B" w:rsidP="00605DEC">
            <w:pPr>
              <w:spacing w:after="0"/>
              <w:rPr>
                <w:rFonts w:ascii="宋体" w:eastAsia="宋体" w:hAnsi="宋体"/>
                <w:sz w:val="18"/>
                <w:szCs w:val="18"/>
              </w:rPr>
            </w:pPr>
            <w:r w:rsidRPr="00605DEC">
              <w:rPr>
                <w:rFonts w:ascii="宋体" w:eastAsia="宋体" w:hAnsi="宋体" w:cs="宋体"/>
                <w:sz w:val="18"/>
                <w:szCs w:val="18"/>
              </w:rPr>
              <w:t>1</w:t>
            </w:r>
            <w:r w:rsidRPr="00605DEC">
              <w:rPr>
                <w:rFonts w:ascii="宋体" w:eastAsia="宋体" w:hAnsi="宋体" w:cs="宋体" w:hint="eastAsia"/>
                <w:sz w:val="18"/>
                <w:szCs w:val="18"/>
              </w:rPr>
              <w:t>、班队干部选举（轮岗制</w:t>
            </w:r>
            <w:r w:rsidRPr="00605DEC">
              <w:rPr>
                <w:rFonts w:ascii="宋体" w:eastAsia="宋体" w:hAnsi="宋体" w:cs="宋体"/>
                <w:sz w:val="18"/>
                <w:szCs w:val="18"/>
              </w:rPr>
              <w:t>/</w:t>
            </w:r>
            <w:r w:rsidRPr="00605DEC">
              <w:rPr>
                <w:rFonts w:ascii="宋体" w:eastAsia="宋体" w:hAnsi="宋体" w:cs="宋体" w:hint="eastAsia"/>
                <w:sz w:val="18"/>
                <w:szCs w:val="18"/>
              </w:rPr>
              <w:t>以能力高低选拔）</w:t>
            </w:r>
            <w:r w:rsidRPr="00605DEC">
              <w:rPr>
                <w:rFonts w:ascii="宋体" w:eastAsia="宋体" w:hAnsi="宋体" w:cs="宋体"/>
                <w:sz w:val="18"/>
                <w:szCs w:val="18"/>
              </w:rPr>
              <w:t xml:space="preserve">   2</w:t>
            </w:r>
            <w:r w:rsidRPr="00605DEC">
              <w:rPr>
                <w:rFonts w:ascii="宋体" w:eastAsia="宋体" w:hAnsi="宋体" w:cs="宋体" w:hint="eastAsia"/>
                <w:sz w:val="18"/>
                <w:szCs w:val="18"/>
              </w:rPr>
              <w:t>、集体事谁做主？（大家都要积极商量，学会商量，通过不同形式达成一致）</w:t>
            </w:r>
            <w:r w:rsidRPr="00605DEC">
              <w:rPr>
                <w:rFonts w:ascii="宋体" w:eastAsia="宋体" w:hAnsi="宋体" w:cs="宋体"/>
                <w:sz w:val="18"/>
                <w:szCs w:val="18"/>
              </w:rPr>
              <w:t xml:space="preserve">   3</w:t>
            </w:r>
            <w:r w:rsidRPr="00605DEC">
              <w:rPr>
                <w:rFonts w:ascii="宋体" w:eastAsia="宋体" w:hAnsi="宋体" w:cs="宋体" w:hint="eastAsia"/>
                <w:sz w:val="18"/>
                <w:szCs w:val="18"/>
              </w:rPr>
              <w:t>、参与集体事务</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719" w:type="dxa"/>
            <w:vAlign w:val="center"/>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c>
          <w:tcPr>
            <w:tcW w:w="674" w:type="dxa"/>
            <w:gridSpan w:val="3"/>
            <w:vAlign w:val="center"/>
          </w:tcPr>
          <w:p w:rsidR="00356E5B" w:rsidRPr="00605DEC" w:rsidRDefault="00356E5B" w:rsidP="00605DEC">
            <w:pPr>
              <w:spacing w:after="0" w:line="360" w:lineRule="auto"/>
              <w:jc w:val="center"/>
              <w:rPr>
                <w:rFonts w:ascii="宋体" w:eastAsia="宋体" w:hAnsi="宋体" w:cs="宋体"/>
                <w:sz w:val="18"/>
                <w:szCs w:val="18"/>
              </w:rPr>
            </w:pPr>
          </w:p>
        </w:tc>
      </w:tr>
      <w:tr w:rsidR="00356E5B" w:rsidRPr="00605DEC" w:rsidTr="00683A3D">
        <w:tc>
          <w:tcPr>
            <w:tcW w:w="5696" w:type="dxa"/>
            <w:gridSpan w:val="4"/>
          </w:tcPr>
          <w:p w:rsidR="00356E5B" w:rsidRPr="00605DEC" w:rsidRDefault="00356E5B" w:rsidP="00605DEC">
            <w:pPr>
              <w:spacing w:after="0"/>
              <w:jc w:val="center"/>
              <w:rPr>
                <w:rFonts w:ascii="宋体" w:eastAsia="宋体" w:hAnsi="宋体" w:cs="宋体"/>
                <w:sz w:val="18"/>
                <w:szCs w:val="18"/>
              </w:rPr>
            </w:pPr>
            <w:r w:rsidRPr="00605DEC">
              <w:rPr>
                <w:rFonts w:ascii="宋体" w:eastAsia="宋体" w:hAnsi="宋体" w:cs="宋体" w:hint="eastAsia"/>
                <w:sz w:val="18"/>
                <w:szCs w:val="18"/>
              </w:rPr>
              <w:t>小计</w:t>
            </w:r>
            <w:r w:rsidRPr="00605DEC">
              <w:rPr>
                <w:rFonts w:ascii="宋体" w:eastAsia="宋体" w:hAnsi="宋体" w:cs="宋体"/>
                <w:sz w:val="18"/>
                <w:szCs w:val="18"/>
              </w:rPr>
              <w:t>1</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719" w:type="dxa"/>
            <w:vAlign w:val="center"/>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3</w:t>
            </w:r>
          </w:p>
        </w:tc>
        <w:tc>
          <w:tcPr>
            <w:tcW w:w="674" w:type="dxa"/>
            <w:gridSpan w:val="3"/>
            <w:vAlign w:val="center"/>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1</w:t>
            </w:r>
          </w:p>
        </w:tc>
      </w:tr>
      <w:tr w:rsidR="00356E5B" w:rsidRPr="00605DEC" w:rsidTr="00683A3D">
        <w:tc>
          <w:tcPr>
            <w:tcW w:w="5696" w:type="dxa"/>
            <w:gridSpan w:val="4"/>
          </w:tcPr>
          <w:p w:rsidR="00356E5B" w:rsidRPr="00605DEC" w:rsidRDefault="00356E5B" w:rsidP="00605DEC">
            <w:pPr>
              <w:spacing w:after="0"/>
              <w:jc w:val="center"/>
              <w:rPr>
                <w:rFonts w:ascii="宋体" w:eastAsia="宋体" w:hAnsi="宋体"/>
                <w:sz w:val="18"/>
                <w:szCs w:val="18"/>
              </w:rPr>
            </w:pPr>
            <w:r>
              <w:rPr>
                <w:rFonts w:ascii="宋体" w:eastAsia="宋体" w:hAnsi="宋体" w:cs="宋体" w:hint="eastAsia"/>
                <w:sz w:val="18"/>
                <w:szCs w:val="18"/>
              </w:rPr>
              <w:t>分</w:t>
            </w:r>
            <w:r w:rsidRPr="00605DEC">
              <w:rPr>
                <w:rFonts w:ascii="宋体" w:eastAsia="宋体" w:hAnsi="宋体" w:cs="宋体" w:hint="eastAsia"/>
                <w:sz w:val="18"/>
                <w:szCs w:val="18"/>
              </w:rPr>
              <w:t>计</w:t>
            </w:r>
            <w:r>
              <w:rPr>
                <w:rFonts w:ascii="宋体" w:eastAsia="宋体" w:hAnsi="宋体" w:cs="宋体"/>
                <w:sz w:val="18"/>
                <w:szCs w:val="18"/>
              </w:rPr>
              <w:t>1</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1393" w:type="dxa"/>
            <w:gridSpan w:val="4"/>
            <w:vAlign w:val="center"/>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4</w:t>
            </w:r>
          </w:p>
        </w:tc>
      </w:tr>
      <w:tr w:rsidR="00356E5B" w:rsidRPr="00605DE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一上</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过新年</w:t>
            </w:r>
          </w:p>
        </w:tc>
        <w:tc>
          <w:tcPr>
            <w:tcW w:w="0" w:type="auto"/>
            <w:vAlign w:val="center"/>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过春节</w:t>
            </w:r>
          </w:p>
        </w:tc>
        <w:tc>
          <w:tcPr>
            <w:tcW w:w="2531" w:type="dxa"/>
            <w:vAlign w:val="center"/>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请谁先入座？</w:t>
            </w:r>
          </w:p>
        </w:tc>
        <w:tc>
          <w:tcPr>
            <w:tcW w:w="1433" w:type="dxa"/>
            <w:vMerge w:val="restart"/>
            <w:vAlign w:val="center"/>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生存力</w:t>
            </w:r>
          </w:p>
          <w:p w:rsidR="00356E5B" w:rsidRPr="00605DEC" w:rsidRDefault="00356E5B" w:rsidP="00605DEC">
            <w:pPr>
              <w:widowControl w:val="0"/>
              <w:spacing w:after="0" w:line="360" w:lineRule="auto"/>
              <w:jc w:val="center"/>
              <w:rPr>
                <w:rFonts w:ascii="宋体" w:eastAsia="宋体" w:hAnsi="宋体"/>
                <w:sz w:val="18"/>
                <w:szCs w:val="18"/>
              </w:rPr>
            </w:pPr>
            <w:r w:rsidRPr="00605DEC">
              <w:rPr>
                <w:rFonts w:ascii="宋体" w:eastAsia="宋体" w:hAnsi="宋体" w:cs="宋体" w:hint="eastAsia"/>
                <w:sz w:val="18"/>
                <w:szCs w:val="18"/>
              </w:rPr>
              <w:t>（物质生活水平、年龄、身体行动力）</w:t>
            </w:r>
          </w:p>
        </w:tc>
        <w:tc>
          <w:tcPr>
            <w:tcW w:w="833" w:type="dxa"/>
            <w:gridSpan w:val="3"/>
            <w:vAlign w:val="center"/>
          </w:tcPr>
          <w:p w:rsidR="00356E5B" w:rsidRPr="00605DEC" w:rsidRDefault="00356E5B" w:rsidP="00605DEC">
            <w:pPr>
              <w:spacing w:after="0" w:line="360" w:lineRule="auto"/>
              <w:jc w:val="center"/>
              <w:rPr>
                <w:rFonts w:ascii="宋体" w:eastAsia="宋体" w:hAnsi="宋体"/>
                <w:sz w:val="18"/>
                <w:szCs w:val="18"/>
              </w:rPr>
            </w:pPr>
          </w:p>
        </w:tc>
        <w:tc>
          <w:tcPr>
            <w:tcW w:w="560" w:type="dxa"/>
            <w:vAlign w:val="center"/>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r>
      <w:tr w:rsidR="00356E5B" w:rsidRPr="00605DE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二上</w:t>
            </w:r>
          </w:p>
        </w:tc>
        <w:tc>
          <w:tcPr>
            <w:tcW w:w="0" w:type="auto"/>
          </w:tcPr>
          <w:p w:rsidR="00356E5B" w:rsidRPr="00605DEC" w:rsidRDefault="00356E5B" w:rsidP="00605DEC">
            <w:pPr>
              <w:spacing w:after="0" w:line="360" w:lineRule="auto"/>
              <w:rPr>
                <w:rFonts w:ascii="宋体" w:eastAsia="宋体" w:hAnsi="宋体" w:cs="宋体"/>
                <w:sz w:val="18"/>
                <w:szCs w:val="18"/>
              </w:rPr>
            </w:pPr>
            <w:r w:rsidRPr="00605DEC">
              <w:rPr>
                <w:rFonts w:ascii="宋体" w:eastAsia="宋体" w:hAnsi="宋体" w:cs="宋体" w:hint="eastAsia"/>
                <w:sz w:val="18"/>
                <w:szCs w:val="18"/>
              </w:rPr>
              <w:t>金色的秋天</w:t>
            </w:r>
            <w:r w:rsidRPr="00605DEC">
              <w:rPr>
                <w:rFonts w:ascii="宋体" w:eastAsia="宋体" w:hAnsi="宋体" w:cs="宋体"/>
                <w:sz w:val="18"/>
                <w:szCs w:val="18"/>
              </w:rPr>
              <w:t xml:space="preserve"> </w:t>
            </w:r>
          </w:p>
        </w:tc>
        <w:tc>
          <w:tcPr>
            <w:tcW w:w="0" w:type="auto"/>
            <w:vAlign w:val="center"/>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中秋与重阳</w:t>
            </w:r>
          </w:p>
        </w:tc>
        <w:tc>
          <w:tcPr>
            <w:tcW w:w="2531" w:type="dxa"/>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为什么要给老人让座？</w:t>
            </w:r>
          </w:p>
        </w:tc>
        <w:tc>
          <w:tcPr>
            <w:tcW w:w="1433" w:type="dxa"/>
            <w:vMerge/>
          </w:tcPr>
          <w:p w:rsidR="00356E5B" w:rsidRPr="00605DEC" w:rsidRDefault="00356E5B" w:rsidP="00605DEC">
            <w:pPr>
              <w:widowControl w:val="0"/>
              <w:spacing w:after="0" w:line="360" w:lineRule="auto"/>
              <w:jc w:val="center"/>
              <w:rPr>
                <w:rFonts w:ascii="宋体" w:eastAsia="宋体" w:hAnsi="宋体"/>
                <w:sz w:val="18"/>
                <w:szCs w:val="18"/>
              </w:rPr>
            </w:pPr>
          </w:p>
        </w:tc>
        <w:tc>
          <w:tcPr>
            <w:tcW w:w="833" w:type="dxa"/>
            <w:gridSpan w:val="3"/>
          </w:tcPr>
          <w:p w:rsidR="00356E5B" w:rsidRPr="00605DEC" w:rsidRDefault="00356E5B" w:rsidP="00605DEC">
            <w:pPr>
              <w:spacing w:after="0" w:line="360" w:lineRule="auto"/>
              <w:jc w:val="center"/>
              <w:rPr>
                <w:rFonts w:ascii="宋体" w:eastAsia="宋体" w:hAnsi="宋体"/>
                <w:sz w:val="18"/>
                <w:szCs w:val="18"/>
              </w:rPr>
            </w:pPr>
          </w:p>
        </w:tc>
        <w:tc>
          <w:tcPr>
            <w:tcW w:w="560" w:type="dxa"/>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r>
      <w:tr w:rsidR="00356E5B" w:rsidRPr="00605DE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二下</w:t>
            </w:r>
          </w:p>
        </w:tc>
        <w:tc>
          <w:tcPr>
            <w:tcW w:w="0" w:type="auto"/>
          </w:tcPr>
          <w:p w:rsidR="00356E5B" w:rsidRPr="00605DEC" w:rsidRDefault="00356E5B" w:rsidP="00605DEC">
            <w:pPr>
              <w:spacing w:after="0"/>
              <w:rPr>
                <w:rFonts w:ascii="宋体" w:eastAsia="宋体" w:hAnsi="宋体" w:cs="宋体"/>
                <w:sz w:val="18"/>
                <w:szCs w:val="18"/>
              </w:rPr>
            </w:pPr>
            <w:r w:rsidRPr="00605DEC">
              <w:rPr>
                <w:rFonts w:ascii="宋体" w:eastAsia="宋体" w:hAnsi="宋体" w:cs="宋体" w:hint="eastAsia"/>
                <w:sz w:val="18"/>
                <w:szCs w:val="18"/>
              </w:rPr>
              <w:t>快乐的少先队员</w:t>
            </w:r>
            <w:r w:rsidRPr="00605DEC">
              <w:rPr>
                <w:rFonts w:ascii="宋体" w:eastAsia="宋体" w:hAnsi="宋体" w:cs="宋体"/>
                <w:sz w:val="18"/>
                <w:szCs w:val="18"/>
              </w:rPr>
              <w:t xml:space="preserve"> </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快乐的</w:t>
            </w:r>
          </w:p>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“六一”</w:t>
            </w:r>
          </w:p>
        </w:tc>
        <w:tc>
          <w:tcPr>
            <w:tcW w:w="2531" w:type="dxa"/>
          </w:tcPr>
          <w:p w:rsidR="00356E5B" w:rsidRPr="00605DEC" w:rsidRDefault="00356E5B" w:rsidP="00605DEC">
            <w:pPr>
              <w:pStyle w:val="ListParagraph"/>
              <w:widowControl w:val="0"/>
              <w:numPr>
                <w:ilvl w:val="0"/>
                <w:numId w:val="2"/>
              </w:numPr>
              <w:adjustRightInd/>
              <w:snapToGrid/>
              <w:spacing w:after="0"/>
              <w:ind w:firstLineChars="0"/>
              <w:jc w:val="both"/>
              <w:rPr>
                <w:rFonts w:ascii="宋体" w:eastAsia="宋体" w:hAnsi="宋体"/>
                <w:sz w:val="18"/>
                <w:szCs w:val="18"/>
              </w:rPr>
            </w:pPr>
            <w:r w:rsidRPr="00605DEC">
              <w:rPr>
                <w:rFonts w:ascii="宋体" w:eastAsia="宋体" w:hAnsi="宋体" w:cs="宋体" w:hint="eastAsia"/>
                <w:sz w:val="18"/>
                <w:szCs w:val="18"/>
              </w:rPr>
              <w:t>接受社会捐助的物资</w:t>
            </w:r>
          </w:p>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sz w:val="18"/>
                <w:szCs w:val="18"/>
              </w:rPr>
              <w:t>2</w:t>
            </w:r>
            <w:r w:rsidRPr="00605DEC">
              <w:rPr>
                <w:rFonts w:ascii="宋体" w:eastAsia="宋体" w:hAnsi="宋体" w:cs="宋体" w:hint="eastAsia"/>
                <w:sz w:val="18"/>
                <w:szCs w:val="18"/>
              </w:rPr>
              <w:t>、关注生活在战争、贫穷与饥饿中的人</w:t>
            </w:r>
          </w:p>
        </w:tc>
        <w:tc>
          <w:tcPr>
            <w:tcW w:w="1433" w:type="dxa"/>
            <w:vMerge/>
            <w:vAlign w:val="center"/>
          </w:tcPr>
          <w:p w:rsidR="00356E5B" w:rsidRPr="00605DEC" w:rsidRDefault="00356E5B" w:rsidP="00605DEC">
            <w:pPr>
              <w:spacing w:after="0" w:line="360" w:lineRule="auto"/>
              <w:jc w:val="center"/>
              <w:rPr>
                <w:rFonts w:ascii="宋体" w:eastAsia="宋体" w:hAnsi="宋体"/>
                <w:sz w:val="18"/>
                <w:szCs w:val="18"/>
              </w:rPr>
            </w:pPr>
          </w:p>
        </w:tc>
        <w:tc>
          <w:tcPr>
            <w:tcW w:w="833" w:type="dxa"/>
            <w:gridSpan w:val="3"/>
          </w:tcPr>
          <w:p w:rsidR="00356E5B" w:rsidRPr="00605DEC" w:rsidRDefault="00356E5B" w:rsidP="00605DEC">
            <w:pPr>
              <w:spacing w:after="0" w:line="360" w:lineRule="auto"/>
              <w:jc w:val="center"/>
              <w:rPr>
                <w:rFonts w:ascii="宋体" w:eastAsia="宋体" w:hAnsi="宋体"/>
                <w:b/>
                <w:bCs/>
                <w:sz w:val="18"/>
                <w:szCs w:val="18"/>
              </w:rPr>
            </w:pPr>
          </w:p>
        </w:tc>
        <w:tc>
          <w:tcPr>
            <w:tcW w:w="560" w:type="dxa"/>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r>
      <w:tr w:rsidR="00356E5B" w:rsidRPr="00605DE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四上</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关心你爱护他</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伸出爱之手</w:t>
            </w:r>
          </w:p>
        </w:tc>
        <w:tc>
          <w:tcPr>
            <w:tcW w:w="2531"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关照残疾人、弱势群体</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833" w:type="dxa"/>
            <w:gridSpan w:val="3"/>
          </w:tcPr>
          <w:p w:rsidR="00356E5B" w:rsidRPr="00605DEC" w:rsidRDefault="00356E5B" w:rsidP="00605DEC">
            <w:pPr>
              <w:spacing w:after="0" w:line="360" w:lineRule="auto"/>
              <w:jc w:val="center"/>
              <w:rPr>
                <w:rFonts w:ascii="宋体" w:eastAsia="宋体" w:hAnsi="宋体"/>
                <w:sz w:val="18"/>
                <w:szCs w:val="18"/>
              </w:rPr>
            </w:pPr>
          </w:p>
        </w:tc>
        <w:tc>
          <w:tcPr>
            <w:tcW w:w="560" w:type="dxa"/>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r>
      <w:tr w:rsidR="00356E5B" w:rsidRPr="00605DEC" w:rsidTr="00683A3D">
        <w:tc>
          <w:tcPr>
            <w:tcW w:w="5696" w:type="dxa"/>
            <w:gridSpan w:val="4"/>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小计</w:t>
            </w:r>
            <w:r>
              <w:rPr>
                <w:rFonts w:ascii="宋体" w:eastAsia="宋体" w:hAnsi="宋体" w:cs="宋体"/>
                <w:sz w:val="18"/>
                <w:szCs w:val="18"/>
              </w:rPr>
              <w:t>2</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833" w:type="dxa"/>
            <w:gridSpan w:val="3"/>
          </w:tcPr>
          <w:p w:rsidR="00356E5B" w:rsidRPr="00605DEC" w:rsidRDefault="00356E5B" w:rsidP="00605DEC">
            <w:pPr>
              <w:spacing w:after="0" w:line="360" w:lineRule="auto"/>
              <w:jc w:val="center"/>
              <w:rPr>
                <w:rFonts w:ascii="宋体" w:eastAsia="宋体" w:hAnsi="宋体"/>
                <w:b/>
                <w:bCs/>
                <w:sz w:val="18"/>
                <w:szCs w:val="18"/>
              </w:rPr>
            </w:pPr>
            <w:r>
              <w:rPr>
                <w:rFonts w:ascii="宋体" w:eastAsia="宋体" w:hAnsi="宋体" w:cs="宋体"/>
                <w:b/>
                <w:bCs/>
                <w:sz w:val="18"/>
                <w:szCs w:val="18"/>
              </w:rPr>
              <w:t>0</w:t>
            </w:r>
          </w:p>
        </w:tc>
        <w:tc>
          <w:tcPr>
            <w:tcW w:w="560" w:type="dxa"/>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4</w:t>
            </w:r>
          </w:p>
        </w:tc>
      </w:tr>
      <w:tr w:rsidR="00356E5B" w:rsidRPr="00605DEC" w:rsidTr="00683A3D">
        <w:tc>
          <w:tcPr>
            <w:tcW w:w="5696" w:type="dxa"/>
            <w:gridSpan w:val="4"/>
          </w:tcPr>
          <w:p w:rsidR="00356E5B" w:rsidRPr="00605DEC" w:rsidRDefault="00356E5B" w:rsidP="00605DEC">
            <w:pPr>
              <w:spacing w:after="0" w:line="360" w:lineRule="auto"/>
              <w:jc w:val="center"/>
              <w:rPr>
                <w:rFonts w:ascii="宋体" w:eastAsia="宋体" w:hAnsi="宋体"/>
                <w:sz w:val="18"/>
                <w:szCs w:val="18"/>
              </w:rPr>
            </w:pPr>
            <w:r>
              <w:rPr>
                <w:rFonts w:ascii="宋体" w:eastAsia="宋体" w:hAnsi="宋体" w:cs="宋体" w:hint="eastAsia"/>
                <w:sz w:val="18"/>
                <w:szCs w:val="18"/>
              </w:rPr>
              <w:t>分</w:t>
            </w:r>
            <w:r w:rsidRPr="00605DEC">
              <w:rPr>
                <w:rFonts w:ascii="宋体" w:eastAsia="宋体" w:hAnsi="宋体" w:cs="宋体" w:hint="eastAsia"/>
                <w:sz w:val="18"/>
                <w:szCs w:val="18"/>
              </w:rPr>
              <w:t>计</w:t>
            </w:r>
            <w:r>
              <w:rPr>
                <w:rFonts w:ascii="宋体" w:eastAsia="宋体" w:hAnsi="宋体" w:cs="宋体"/>
                <w:sz w:val="18"/>
                <w:szCs w:val="18"/>
              </w:rPr>
              <w:t>2</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1393" w:type="dxa"/>
            <w:gridSpan w:val="4"/>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4</w:t>
            </w:r>
          </w:p>
        </w:tc>
      </w:tr>
      <w:tr w:rsidR="00356E5B" w:rsidRPr="00605DE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四上</w:t>
            </w:r>
          </w:p>
        </w:tc>
        <w:tc>
          <w:tcPr>
            <w:tcW w:w="0" w:type="auto"/>
            <w:vAlign w:val="center"/>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关心你爱护他</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让他们高兴</w:t>
            </w:r>
          </w:p>
        </w:tc>
        <w:tc>
          <w:tcPr>
            <w:tcW w:w="2531"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尊敬老人</w:t>
            </w:r>
          </w:p>
        </w:tc>
        <w:tc>
          <w:tcPr>
            <w:tcW w:w="1433" w:type="dxa"/>
            <w:vMerge w:val="restart"/>
            <w:vAlign w:val="center"/>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社会影响</w:t>
            </w:r>
          </w:p>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（社会贡献、</w:t>
            </w:r>
          </w:p>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社会定位）</w:t>
            </w:r>
          </w:p>
          <w:p w:rsidR="00356E5B" w:rsidRPr="00605DEC" w:rsidRDefault="00356E5B" w:rsidP="00605DEC">
            <w:pPr>
              <w:spacing w:after="0" w:line="360" w:lineRule="auto"/>
              <w:jc w:val="center"/>
              <w:rPr>
                <w:rFonts w:ascii="宋体" w:eastAsia="宋体" w:hAnsi="宋体"/>
                <w:sz w:val="18"/>
                <w:szCs w:val="18"/>
              </w:rPr>
            </w:pPr>
          </w:p>
        </w:tc>
        <w:tc>
          <w:tcPr>
            <w:tcW w:w="833" w:type="dxa"/>
            <w:gridSpan w:val="3"/>
          </w:tcPr>
          <w:p w:rsidR="00356E5B" w:rsidRPr="00605DEC" w:rsidRDefault="00356E5B" w:rsidP="00605DEC">
            <w:pPr>
              <w:spacing w:after="0" w:line="360" w:lineRule="auto"/>
              <w:jc w:val="center"/>
              <w:rPr>
                <w:rFonts w:ascii="宋体" w:eastAsia="宋体" w:hAnsi="宋体"/>
                <w:sz w:val="18"/>
                <w:szCs w:val="18"/>
              </w:rPr>
            </w:pPr>
          </w:p>
        </w:tc>
        <w:tc>
          <w:tcPr>
            <w:tcW w:w="560" w:type="dxa"/>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r>
      <w:tr w:rsidR="00356E5B" w:rsidRPr="00605DE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六下</w:t>
            </w:r>
          </w:p>
        </w:tc>
        <w:tc>
          <w:tcPr>
            <w:tcW w:w="0" w:type="auto"/>
          </w:tcPr>
          <w:p w:rsidR="00356E5B" w:rsidRPr="00605DEC" w:rsidRDefault="00356E5B" w:rsidP="00605DEC">
            <w:pPr>
              <w:spacing w:after="0" w:line="360" w:lineRule="auto"/>
              <w:rPr>
                <w:rFonts w:ascii="宋体" w:eastAsia="宋体" w:hAnsi="宋体" w:cs="宋体"/>
                <w:sz w:val="18"/>
                <w:szCs w:val="18"/>
              </w:rPr>
            </w:pPr>
            <w:r w:rsidRPr="00605DEC">
              <w:rPr>
                <w:rFonts w:ascii="宋体" w:eastAsia="宋体" w:hAnsi="宋体" w:cs="宋体" w:hint="eastAsia"/>
                <w:sz w:val="18"/>
                <w:szCs w:val="18"/>
              </w:rPr>
              <w:t>你我同行</w:t>
            </w:r>
            <w:r w:rsidRPr="00605DEC">
              <w:rPr>
                <w:rFonts w:ascii="宋体" w:eastAsia="宋体" w:hAnsi="宋体" w:cs="宋体"/>
                <w:sz w:val="18"/>
                <w:szCs w:val="18"/>
              </w:rPr>
              <w:t xml:space="preserve"> </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男生和女生</w:t>
            </w:r>
          </w:p>
        </w:tc>
        <w:tc>
          <w:tcPr>
            <w:tcW w:w="2531" w:type="dxa"/>
          </w:tcPr>
          <w:p w:rsidR="00356E5B" w:rsidRPr="00605DEC" w:rsidRDefault="00356E5B" w:rsidP="00605DEC">
            <w:pPr>
              <w:spacing w:after="0" w:line="360" w:lineRule="auto"/>
              <w:rPr>
                <w:rFonts w:ascii="宋体" w:eastAsia="宋体" w:hAnsi="宋体" w:cs="宋体"/>
                <w:sz w:val="18"/>
                <w:szCs w:val="18"/>
              </w:rPr>
            </w:pPr>
            <w:r w:rsidRPr="00605DEC">
              <w:rPr>
                <w:rFonts w:ascii="宋体" w:eastAsia="宋体" w:hAnsi="宋体" w:cs="宋体" w:hint="eastAsia"/>
                <w:sz w:val="18"/>
                <w:szCs w:val="18"/>
              </w:rPr>
              <w:t>男生与女生的区别</w:t>
            </w:r>
            <w:r w:rsidRPr="00605DEC">
              <w:rPr>
                <w:rFonts w:ascii="宋体" w:eastAsia="宋体" w:hAnsi="宋体" w:cs="宋体"/>
                <w:sz w:val="18"/>
                <w:szCs w:val="18"/>
              </w:rPr>
              <w:t xml:space="preserve"> </w:t>
            </w:r>
          </w:p>
        </w:tc>
        <w:tc>
          <w:tcPr>
            <w:tcW w:w="1433" w:type="dxa"/>
            <w:vMerge/>
            <w:vAlign w:val="center"/>
          </w:tcPr>
          <w:p w:rsidR="00356E5B" w:rsidRPr="00605DEC" w:rsidRDefault="00356E5B" w:rsidP="00605DEC">
            <w:pPr>
              <w:spacing w:after="0" w:line="360" w:lineRule="auto"/>
              <w:jc w:val="center"/>
              <w:rPr>
                <w:rFonts w:ascii="宋体" w:eastAsia="宋体" w:hAnsi="宋体"/>
                <w:sz w:val="18"/>
                <w:szCs w:val="18"/>
              </w:rPr>
            </w:pPr>
          </w:p>
        </w:tc>
        <w:tc>
          <w:tcPr>
            <w:tcW w:w="833" w:type="dxa"/>
            <w:gridSpan w:val="3"/>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c>
          <w:tcPr>
            <w:tcW w:w="560" w:type="dxa"/>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r>
      <w:tr w:rsidR="00356E5B" w:rsidRPr="00605DEC" w:rsidTr="00683A3D">
        <w:tc>
          <w:tcPr>
            <w:tcW w:w="5696" w:type="dxa"/>
            <w:gridSpan w:val="4"/>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小计</w:t>
            </w:r>
            <w:r>
              <w:rPr>
                <w:rFonts w:ascii="宋体" w:eastAsia="宋体" w:hAnsi="宋体" w:cs="宋体"/>
                <w:sz w:val="18"/>
                <w:szCs w:val="18"/>
              </w:rPr>
              <w:t>3</w:t>
            </w:r>
          </w:p>
        </w:tc>
        <w:tc>
          <w:tcPr>
            <w:tcW w:w="1433" w:type="dxa"/>
            <w:vMerge/>
            <w:vAlign w:val="center"/>
          </w:tcPr>
          <w:p w:rsidR="00356E5B" w:rsidRPr="00605DEC" w:rsidRDefault="00356E5B" w:rsidP="00605DEC">
            <w:pPr>
              <w:spacing w:after="0" w:line="360" w:lineRule="auto"/>
              <w:jc w:val="center"/>
              <w:rPr>
                <w:rFonts w:ascii="宋体" w:eastAsia="宋体" w:hAnsi="宋体"/>
                <w:sz w:val="18"/>
                <w:szCs w:val="18"/>
              </w:rPr>
            </w:pPr>
          </w:p>
        </w:tc>
        <w:tc>
          <w:tcPr>
            <w:tcW w:w="833" w:type="dxa"/>
            <w:gridSpan w:val="3"/>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1</w:t>
            </w:r>
          </w:p>
        </w:tc>
        <w:tc>
          <w:tcPr>
            <w:tcW w:w="560" w:type="dxa"/>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2</w:t>
            </w:r>
          </w:p>
        </w:tc>
      </w:tr>
      <w:tr w:rsidR="00356E5B" w:rsidRPr="00605DEC" w:rsidTr="00683A3D">
        <w:tc>
          <w:tcPr>
            <w:tcW w:w="5696" w:type="dxa"/>
            <w:gridSpan w:val="4"/>
          </w:tcPr>
          <w:p w:rsidR="00356E5B" w:rsidRPr="00605DEC" w:rsidRDefault="00356E5B" w:rsidP="00605DEC">
            <w:pPr>
              <w:spacing w:after="0" w:line="360" w:lineRule="auto"/>
              <w:jc w:val="center"/>
              <w:rPr>
                <w:rFonts w:ascii="宋体" w:eastAsia="宋体" w:hAnsi="宋体"/>
                <w:sz w:val="18"/>
                <w:szCs w:val="18"/>
              </w:rPr>
            </w:pPr>
            <w:r>
              <w:rPr>
                <w:rFonts w:ascii="宋体" w:eastAsia="宋体" w:hAnsi="宋体" w:cs="宋体" w:hint="eastAsia"/>
                <w:sz w:val="18"/>
                <w:szCs w:val="18"/>
              </w:rPr>
              <w:t>分</w:t>
            </w:r>
            <w:r w:rsidRPr="00605DEC">
              <w:rPr>
                <w:rFonts w:ascii="宋体" w:eastAsia="宋体" w:hAnsi="宋体" w:cs="宋体" w:hint="eastAsia"/>
                <w:sz w:val="18"/>
                <w:szCs w:val="18"/>
              </w:rPr>
              <w:t>计</w:t>
            </w:r>
            <w:r>
              <w:rPr>
                <w:rFonts w:ascii="宋体" w:eastAsia="宋体" w:hAnsi="宋体" w:cs="宋体"/>
                <w:sz w:val="18"/>
                <w:szCs w:val="18"/>
              </w:rPr>
              <w:t>3</w:t>
            </w:r>
          </w:p>
        </w:tc>
        <w:tc>
          <w:tcPr>
            <w:tcW w:w="1433" w:type="dxa"/>
            <w:vMerge/>
            <w:vAlign w:val="center"/>
          </w:tcPr>
          <w:p w:rsidR="00356E5B" w:rsidRPr="00605DEC" w:rsidRDefault="00356E5B" w:rsidP="00605DEC">
            <w:pPr>
              <w:spacing w:after="0" w:line="360" w:lineRule="auto"/>
              <w:jc w:val="center"/>
              <w:rPr>
                <w:rFonts w:ascii="宋体" w:eastAsia="宋体" w:hAnsi="宋体"/>
                <w:sz w:val="18"/>
                <w:szCs w:val="18"/>
              </w:rPr>
            </w:pPr>
          </w:p>
        </w:tc>
        <w:tc>
          <w:tcPr>
            <w:tcW w:w="1393" w:type="dxa"/>
            <w:gridSpan w:val="4"/>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3</w:t>
            </w:r>
          </w:p>
        </w:tc>
      </w:tr>
      <w:tr w:rsidR="00356E5B" w:rsidRPr="00605DE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三下</w:t>
            </w:r>
          </w:p>
        </w:tc>
        <w:tc>
          <w:tcPr>
            <w:tcW w:w="0" w:type="auto"/>
            <w:vAlign w:val="center"/>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我们共欢乐</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不同你我他</w:t>
            </w:r>
          </w:p>
        </w:tc>
        <w:tc>
          <w:tcPr>
            <w:tcW w:w="2531"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人与人之间的不同，各有各的优势</w:t>
            </w:r>
          </w:p>
        </w:tc>
        <w:tc>
          <w:tcPr>
            <w:tcW w:w="1433" w:type="dxa"/>
            <w:vMerge w:val="restart"/>
            <w:vAlign w:val="center"/>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个体自身</w:t>
            </w:r>
          </w:p>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（特质、尊严）</w:t>
            </w:r>
          </w:p>
        </w:tc>
        <w:tc>
          <w:tcPr>
            <w:tcW w:w="833" w:type="dxa"/>
            <w:gridSpan w:val="3"/>
          </w:tcPr>
          <w:p w:rsidR="00356E5B" w:rsidRPr="00605DEC" w:rsidRDefault="00356E5B" w:rsidP="00605DEC">
            <w:pPr>
              <w:spacing w:after="0" w:line="360" w:lineRule="auto"/>
              <w:rPr>
                <w:rFonts w:ascii="宋体" w:eastAsia="宋体" w:hAnsi="宋体"/>
                <w:sz w:val="18"/>
                <w:szCs w:val="18"/>
              </w:rPr>
            </w:pPr>
          </w:p>
        </w:tc>
        <w:tc>
          <w:tcPr>
            <w:tcW w:w="560" w:type="dxa"/>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r>
      <w:tr w:rsidR="00356E5B" w:rsidRPr="00605DE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四上</w:t>
            </w:r>
          </w:p>
        </w:tc>
        <w:tc>
          <w:tcPr>
            <w:tcW w:w="0" w:type="auto"/>
            <w:vAlign w:val="center"/>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关心你爱护他</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伸出爱之手</w:t>
            </w:r>
          </w:p>
        </w:tc>
        <w:tc>
          <w:tcPr>
            <w:tcW w:w="2531"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关照残疾人、弱势群体</w:t>
            </w:r>
          </w:p>
        </w:tc>
        <w:tc>
          <w:tcPr>
            <w:tcW w:w="1433" w:type="dxa"/>
            <w:vMerge/>
            <w:vAlign w:val="center"/>
          </w:tcPr>
          <w:p w:rsidR="00356E5B" w:rsidRPr="00605DEC" w:rsidRDefault="00356E5B" w:rsidP="00605DEC">
            <w:pPr>
              <w:spacing w:after="0" w:line="360" w:lineRule="auto"/>
              <w:jc w:val="center"/>
              <w:rPr>
                <w:rFonts w:ascii="宋体" w:eastAsia="宋体" w:hAnsi="宋体"/>
                <w:sz w:val="18"/>
                <w:szCs w:val="18"/>
              </w:rPr>
            </w:pPr>
          </w:p>
        </w:tc>
        <w:tc>
          <w:tcPr>
            <w:tcW w:w="833" w:type="dxa"/>
            <w:gridSpan w:val="3"/>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c>
          <w:tcPr>
            <w:tcW w:w="560" w:type="dxa"/>
          </w:tcPr>
          <w:p w:rsidR="00356E5B" w:rsidRPr="00605DEC" w:rsidRDefault="00356E5B" w:rsidP="00605DEC">
            <w:pPr>
              <w:spacing w:after="0" w:line="360" w:lineRule="auto"/>
              <w:jc w:val="center"/>
              <w:rPr>
                <w:rFonts w:ascii="宋体" w:eastAsia="宋体" w:hAnsi="宋体" w:cs="宋体"/>
                <w:sz w:val="18"/>
                <w:szCs w:val="18"/>
              </w:rPr>
            </w:pPr>
          </w:p>
        </w:tc>
      </w:tr>
      <w:tr w:rsidR="00356E5B" w:rsidRPr="00605DE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五下</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我们生活的地球</w:t>
            </w:r>
          </w:p>
        </w:tc>
        <w:tc>
          <w:tcPr>
            <w:tcW w:w="0" w:type="auto"/>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地球村的人</w:t>
            </w:r>
          </w:p>
        </w:tc>
        <w:tc>
          <w:tcPr>
            <w:tcW w:w="2531" w:type="dxa"/>
          </w:tcPr>
          <w:p w:rsidR="00356E5B" w:rsidRPr="00605DEC" w:rsidRDefault="00356E5B" w:rsidP="00605DEC">
            <w:pPr>
              <w:spacing w:after="0" w:line="360" w:lineRule="auto"/>
              <w:rPr>
                <w:rFonts w:ascii="宋体" w:eastAsia="宋体" w:hAnsi="宋体"/>
                <w:sz w:val="18"/>
                <w:szCs w:val="18"/>
              </w:rPr>
            </w:pPr>
            <w:r w:rsidRPr="00605DEC">
              <w:rPr>
                <w:rFonts w:ascii="宋体" w:eastAsia="宋体" w:hAnsi="宋体" w:cs="宋体" w:hint="eastAsia"/>
                <w:sz w:val="18"/>
                <w:szCs w:val="18"/>
              </w:rPr>
              <w:t>种族公平</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833" w:type="dxa"/>
            <w:gridSpan w:val="3"/>
            <w:vAlign w:val="center"/>
          </w:tcPr>
          <w:p w:rsidR="00356E5B" w:rsidRPr="00605DEC" w:rsidRDefault="00356E5B" w:rsidP="00605DEC">
            <w:pPr>
              <w:spacing w:after="0" w:line="360" w:lineRule="auto"/>
              <w:jc w:val="center"/>
              <w:rPr>
                <w:rFonts w:ascii="宋体" w:eastAsia="宋体" w:hAnsi="宋体" w:cs="宋体"/>
                <w:sz w:val="18"/>
                <w:szCs w:val="18"/>
              </w:rPr>
            </w:pPr>
            <w:r w:rsidRPr="00605DEC">
              <w:rPr>
                <w:rFonts w:ascii="宋体" w:eastAsia="宋体" w:hAnsi="宋体" w:cs="宋体"/>
                <w:sz w:val="18"/>
                <w:szCs w:val="18"/>
              </w:rPr>
              <w:t>1</w:t>
            </w:r>
          </w:p>
        </w:tc>
        <w:tc>
          <w:tcPr>
            <w:tcW w:w="560" w:type="dxa"/>
          </w:tcPr>
          <w:p w:rsidR="00356E5B" w:rsidRPr="00605DEC" w:rsidRDefault="00356E5B" w:rsidP="00605DEC">
            <w:pPr>
              <w:spacing w:after="0" w:line="360" w:lineRule="auto"/>
              <w:rPr>
                <w:rFonts w:ascii="宋体" w:eastAsia="宋体" w:hAnsi="宋体"/>
                <w:sz w:val="18"/>
                <w:szCs w:val="18"/>
              </w:rPr>
            </w:pPr>
          </w:p>
        </w:tc>
      </w:tr>
      <w:tr w:rsidR="00356E5B" w:rsidRPr="00605DEC" w:rsidTr="00683A3D">
        <w:tc>
          <w:tcPr>
            <w:tcW w:w="5696" w:type="dxa"/>
            <w:gridSpan w:val="4"/>
          </w:tcPr>
          <w:p w:rsidR="00356E5B" w:rsidRPr="00605DEC" w:rsidRDefault="00356E5B" w:rsidP="00605DEC">
            <w:pPr>
              <w:spacing w:after="0" w:line="360" w:lineRule="auto"/>
              <w:jc w:val="center"/>
              <w:rPr>
                <w:rFonts w:ascii="宋体" w:eastAsia="宋体" w:hAnsi="宋体"/>
                <w:sz w:val="18"/>
                <w:szCs w:val="18"/>
              </w:rPr>
            </w:pPr>
            <w:r w:rsidRPr="00605DEC">
              <w:rPr>
                <w:rFonts w:ascii="宋体" w:eastAsia="宋体" w:hAnsi="宋体" w:cs="宋体" w:hint="eastAsia"/>
                <w:sz w:val="18"/>
                <w:szCs w:val="18"/>
              </w:rPr>
              <w:t>小计</w:t>
            </w:r>
            <w:r>
              <w:rPr>
                <w:rFonts w:ascii="宋体" w:eastAsia="宋体" w:hAnsi="宋体" w:cs="宋体"/>
                <w:sz w:val="18"/>
                <w:szCs w:val="18"/>
              </w:rPr>
              <w:t>4</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833" w:type="dxa"/>
            <w:gridSpan w:val="3"/>
            <w:vAlign w:val="center"/>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2</w:t>
            </w:r>
          </w:p>
        </w:tc>
        <w:tc>
          <w:tcPr>
            <w:tcW w:w="560" w:type="dxa"/>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1</w:t>
            </w:r>
          </w:p>
        </w:tc>
      </w:tr>
      <w:tr w:rsidR="00356E5B" w:rsidRPr="00605DEC" w:rsidTr="00683A3D">
        <w:tc>
          <w:tcPr>
            <w:tcW w:w="5696" w:type="dxa"/>
            <w:gridSpan w:val="4"/>
          </w:tcPr>
          <w:p w:rsidR="00356E5B" w:rsidRPr="00605DEC" w:rsidRDefault="00356E5B" w:rsidP="00605DEC">
            <w:pPr>
              <w:spacing w:after="0" w:line="360" w:lineRule="auto"/>
              <w:jc w:val="center"/>
              <w:rPr>
                <w:rFonts w:ascii="宋体" w:eastAsia="宋体" w:hAnsi="宋体"/>
                <w:sz w:val="18"/>
                <w:szCs w:val="18"/>
              </w:rPr>
            </w:pPr>
            <w:r>
              <w:rPr>
                <w:rFonts w:ascii="宋体" w:eastAsia="宋体" w:hAnsi="宋体" w:cs="宋体" w:hint="eastAsia"/>
                <w:sz w:val="18"/>
                <w:szCs w:val="18"/>
              </w:rPr>
              <w:t>分</w:t>
            </w:r>
            <w:r w:rsidRPr="00605DEC">
              <w:rPr>
                <w:rFonts w:ascii="宋体" w:eastAsia="宋体" w:hAnsi="宋体" w:cs="宋体" w:hint="eastAsia"/>
                <w:sz w:val="18"/>
                <w:szCs w:val="18"/>
              </w:rPr>
              <w:t>计</w:t>
            </w:r>
            <w:r>
              <w:rPr>
                <w:rFonts w:ascii="宋体" w:eastAsia="宋体" w:hAnsi="宋体" w:cs="宋体"/>
                <w:sz w:val="18"/>
                <w:szCs w:val="18"/>
              </w:rPr>
              <w:t>4</w:t>
            </w:r>
          </w:p>
        </w:tc>
        <w:tc>
          <w:tcPr>
            <w:tcW w:w="1433" w:type="dxa"/>
            <w:vMerge/>
          </w:tcPr>
          <w:p w:rsidR="00356E5B" w:rsidRPr="00605DEC" w:rsidRDefault="00356E5B" w:rsidP="00605DEC">
            <w:pPr>
              <w:spacing w:after="0" w:line="360" w:lineRule="auto"/>
              <w:rPr>
                <w:rFonts w:ascii="宋体" w:eastAsia="宋体" w:hAnsi="宋体"/>
                <w:sz w:val="18"/>
                <w:szCs w:val="18"/>
              </w:rPr>
            </w:pPr>
          </w:p>
        </w:tc>
        <w:tc>
          <w:tcPr>
            <w:tcW w:w="1393" w:type="dxa"/>
            <w:gridSpan w:val="4"/>
            <w:vAlign w:val="center"/>
          </w:tcPr>
          <w:p w:rsidR="00356E5B" w:rsidRPr="00605DEC" w:rsidRDefault="00356E5B" w:rsidP="00605DEC">
            <w:pPr>
              <w:spacing w:after="0" w:line="360" w:lineRule="auto"/>
              <w:jc w:val="center"/>
              <w:rPr>
                <w:rFonts w:ascii="宋体" w:eastAsia="宋体" w:hAnsi="宋体" w:cs="宋体"/>
                <w:b/>
                <w:bCs/>
                <w:sz w:val="18"/>
                <w:szCs w:val="18"/>
              </w:rPr>
            </w:pPr>
            <w:r w:rsidRPr="00605DEC">
              <w:rPr>
                <w:rFonts w:ascii="宋体" w:eastAsia="宋体" w:hAnsi="宋体" w:cs="宋体"/>
                <w:b/>
                <w:bCs/>
                <w:sz w:val="18"/>
                <w:szCs w:val="18"/>
              </w:rPr>
              <w:t>3</w:t>
            </w:r>
          </w:p>
        </w:tc>
      </w:tr>
      <w:tr w:rsidR="00356E5B" w:rsidRPr="00605DEC" w:rsidTr="00683A3D">
        <w:tc>
          <w:tcPr>
            <w:tcW w:w="7129" w:type="dxa"/>
            <w:gridSpan w:val="5"/>
            <w:vMerge w:val="restart"/>
            <w:vAlign w:val="center"/>
          </w:tcPr>
          <w:p w:rsidR="00356E5B" w:rsidRPr="00605DEC" w:rsidRDefault="00356E5B" w:rsidP="00C11092">
            <w:pPr>
              <w:spacing w:after="0" w:line="360" w:lineRule="auto"/>
              <w:jc w:val="center"/>
              <w:rPr>
                <w:rFonts w:ascii="宋体" w:eastAsia="宋体" w:hAnsi="宋体"/>
                <w:sz w:val="18"/>
                <w:szCs w:val="18"/>
              </w:rPr>
            </w:pPr>
            <w:r>
              <w:rPr>
                <w:rFonts w:ascii="宋体" w:eastAsia="宋体" w:hAnsi="宋体" w:cs="宋体" w:hint="eastAsia"/>
                <w:sz w:val="18"/>
                <w:szCs w:val="18"/>
              </w:rPr>
              <w:t>总计</w:t>
            </w:r>
          </w:p>
        </w:tc>
        <w:tc>
          <w:tcPr>
            <w:tcW w:w="818" w:type="dxa"/>
            <w:gridSpan w:val="2"/>
            <w:vAlign w:val="center"/>
          </w:tcPr>
          <w:p w:rsidR="00356E5B" w:rsidRPr="00605DEC" w:rsidRDefault="00356E5B" w:rsidP="00605DEC">
            <w:pPr>
              <w:spacing w:after="0" w:line="360" w:lineRule="auto"/>
              <w:jc w:val="center"/>
              <w:rPr>
                <w:rFonts w:ascii="宋体" w:eastAsia="宋体" w:hAnsi="宋体"/>
                <w:b/>
                <w:bCs/>
                <w:sz w:val="18"/>
                <w:szCs w:val="18"/>
              </w:rPr>
            </w:pPr>
            <w:r>
              <w:rPr>
                <w:rFonts w:ascii="宋体" w:eastAsia="宋体" w:hAnsi="宋体" w:cs="宋体"/>
                <w:b/>
                <w:bCs/>
                <w:sz w:val="18"/>
                <w:szCs w:val="18"/>
              </w:rPr>
              <w:t>6</w:t>
            </w:r>
          </w:p>
        </w:tc>
        <w:tc>
          <w:tcPr>
            <w:tcW w:w="575" w:type="dxa"/>
            <w:gridSpan w:val="2"/>
            <w:vAlign w:val="center"/>
          </w:tcPr>
          <w:p w:rsidR="00356E5B" w:rsidRPr="00605DEC" w:rsidRDefault="00356E5B" w:rsidP="00605DEC">
            <w:pPr>
              <w:spacing w:after="0" w:line="360" w:lineRule="auto"/>
              <w:jc w:val="center"/>
              <w:rPr>
                <w:rFonts w:ascii="宋体" w:eastAsia="宋体" w:hAnsi="宋体"/>
                <w:b/>
                <w:bCs/>
                <w:sz w:val="18"/>
                <w:szCs w:val="18"/>
              </w:rPr>
            </w:pPr>
            <w:r>
              <w:rPr>
                <w:rFonts w:ascii="宋体" w:eastAsia="宋体" w:hAnsi="宋体" w:cs="宋体"/>
                <w:b/>
                <w:bCs/>
                <w:sz w:val="18"/>
                <w:szCs w:val="18"/>
              </w:rPr>
              <w:t>8</w:t>
            </w:r>
          </w:p>
        </w:tc>
      </w:tr>
      <w:tr w:rsidR="00356E5B" w:rsidRPr="00605DEC" w:rsidTr="00683A3D">
        <w:tc>
          <w:tcPr>
            <w:tcW w:w="7129" w:type="dxa"/>
            <w:gridSpan w:val="5"/>
            <w:vMerge/>
          </w:tcPr>
          <w:p w:rsidR="00356E5B" w:rsidRPr="00605DEC" w:rsidRDefault="00356E5B" w:rsidP="00605DEC">
            <w:pPr>
              <w:spacing w:after="0" w:line="360" w:lineRule="auto"/>
              <w:rPr>
                <w:rFonts w:ascii="宋体" w:eastAsia="宋体" w:hAnsi="宋体"/>
                <w:sz w:val="18"/>
                <w:szCs w:val="18"/>
              </w:rPr>
            </w:pPr>
          </w:p>
        </w:tc>
        <w:tc>
          <w:tcPr>
            <w:tcW w:w="1393" w:type="dxa"/>
            <w:gridSpan w:val="4"/>
            <w:vAlign w:val="center"/>
          </w:tcPr>
          <w:p w:rsidR="00356E5B" w:rsidRPr="00605DEC" w:rsidRDefault="00356E5B" w:rsidP="00605DEC">
            <w:pPr>
              <w:spacing w:after="0" w:line="360" w:lineRule="auto"/>
              <w:jc w:val="center"/>
              <w:rPr>
                <w:rFonts w:ascii="宋体" w:eastAsia="宋体" w:hAnsi="宋体"/>
                <w:b/>
                <w:bCs/>
                <w:sz w:val="18"/>
                <w:szCs w:val="18"/>
              </w:rPr>
            </w:pPr>
            <w:r>
              <w:rPr>
                <w:rFonts w:ascii="宋体" w:eastAsia="宋体" w:hAnsi="宋体" w:cs="宋体"/>
                <w:b/>
                <w:bCs/>
                <w:sz w:val="18"/>
                <w:szCs w:val="18"/>
              </w:rPr>
              <w:t>14</w:t>
            </w:r>
          </w:p>
        </w:tc>
      </w:tr>
    </w:tbl>
    <w:p w:rsidR="00356E5B" w:rsidRDefault="00356E5B" w:rsidP="00B176F0">
      <w:pPr>
        <w:spacing w:after="0" w:line="400" w:lineRule="exact"/>
        <w:jc w:val="both"/>
        <w:rPr>
          <w:rFonts w:ascii="仿宋" w:eastAsia="仿宋" w:hAnsi="仿宋"/>
          <w:sz w:val="24"/>
          <w:szCs w:val="24"/>
        </w:rPr>
      </w:pPr>
      <w:r w:rsidRPr="00B176F0">
        <w:rPr>
          <w:rFonts w:ascii="仿宋" w:eastAsia="仿宋" w:hAnsi="仿宋" w:cs="仿宋" w:hint="eastAsia"/>
          <w:sz w:val="24"/>
          <w:szCs w:val="24"/>
        </w:rPr>
        <w:t>备注：关于表格有</w:t>
      </w:r>
      <w:r>
        <w:rPr>
          <w:rFonts w:ascii="仿宋" w:eastAsia="仿宋" w:hAnsi="仿宋" w:cs="仿宋" w:hint="eastAsia"/>
          <w:sz w:val="24"/>
          <w:szCs w:val="24"/>
        </w:rPr>
        <w:t>几</w:t>
      </w:r>
      <w:r w:rsidRPr="00B176F0">
        <w:rPr>
          <w:rFonts w:ascii="仿宋" w:eastAsia="仿宋" w:hAnsi="仿宋" w:cs="仿宋" w:hint="eastAsia"/>
          <w:sz w:val="24"/>
          <w:szCs w:val="24"/>
        </w:rPr>
        <w:t>点说明：首先，</w:t>
      </w:r>
      <w:r>
        <w:rPr>
          <w:rFonts w:ascii="仿宋" w:eastAsia="仿宋" w:hAnsi="仿宋" w:cs="仿宋" w:hint="eastAsia"/>
          <w:sz w:val="24"/>
          <w:szCs w:val="24"/>
        </w:rPr>
        <w:t>该表格将公平教育的概念维度与情境维度合并在一起呈现。这是因为在公平发生的情境中，在考虑范围内的不同的分类标准对公平在概念的两个方面上会有不同的侧重。将其合并在一表中，能更加清晰地呈现分类标准（情境维度）与概念之间的关联。其次，本文将公平情境中具体的分类标准初步归纳为规则、生存力、社会影响、个体自身四类。关于该分类，笔者认为还需要作进一步地调整。第三，本文在计数上是以“课题”为单位的，其科学性还有待进一步考证。</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分析上表可知，从公平发生的具体情境与分类标准两方面来看，同一情境所涉及的分类标准是单一的，除在《品德与社会》四年级上“关心你爱护他”之“伸出爱之手”一课例中涉及到生存力（身体行动力）与个体自身尊严两个分类标准之外。下面以《品德与生活》二年级（下）第三单元“快乐的少先队员”一课为例，再加以阐述。</w:t>
      </w:r>
    </w:p>
    <w:p w:rsidR="00356E5B" w:rsidRDefault="00356E5B" w:rsidP="0044239A">
      <w:pPr>
        <w:spacing w:after="0" w:line="400" w:lineRule="exact"/>
        <w:jc w:val="both"/>
        <w:rPr>
          <w:rFonts w:ascii="宋体" w:eastAsia="宋体" w:hAnsi="宋体" w:cs="宋体"/>
          <w:sz w:val="24"/>
          <w:szCs w:val="24"/>
        </w:rPr>
      </w:pPr>
      <w:r w:rsidRPr="0044239A">
        <w:rPr>
          <w:rFonts w:ascii="楷体" w:eastAsia="楷体" w:hAnsi="楷体" w:cs="楷体" w:hint="eastAsia"/>
          <w:sz w:val="24"/>
          <w:szCs w:val="24"/>
        </w:rPr>
        <w:t>课例</w:t>
      </w:r>
      <w:r w:rsidRPr="0044239A">
        <w:rPr>
          <w:rFonts w:ascii="楷体" w:eastAsia="楷体" w:hAnsi="楷体" w:cs="楷体"/>
          <w:sz w:val="24"/>
          <w:szCs w:val="24"/>
        </w:rPr>
        <w:t>1</w:t>
      </w:r>
      <w:r w:rsidRPr="0044239A">
        <w:rPr>
          <w:rFonts w:ascii="楷体" w:eastAsia="楷体" w:hAnsi="楷体" w:cs="楷体" w:hint="eastAsia"/>
          <w:sz w:val="24"/>
          <w:szCs w:val="24"/>
        </w:rPr>
        <w:t>：</w:t>
      </w:r>
      <w:r>
        <w:rPr>
          <w:rFonts w:ascii="宋体" w:eastAsia="宋体" w:hAnsi="宋体" w:cs="宋体"/>
          <w:sz w:val="24"/>
          <w:szCs w:val="24"/>
        </w:rPr>
        <w:t xml:space="preserve">         </w:t>
      </w:r>
    </w:p>
    <w:p w:rsidR="00356E5B" w:rsidRDefault="00356E5B" w:rsidP="00683A3D">
      <w:pPr>
        <w:spacing w:after="0" w:line="400" w:lineRule="exact"/>
        <w:jc w:val="both"/>
        <w:rPr>
          <w:rFonts w:ascii="楷体" w:eastAsia="楷体" w:hAnsi="楷体"/>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6" type="#_x0000_t75" alt="IMG_20150528_075200.jpg" style="position:absolute;left:0;text-align:left;margin-left:0;margin-top:6pt;width:239.75pt;height:191.5pt;z-index:-251658240;visibility:visible" wrapcoords="-68 0 -68 21515 21600 21515 21600 0 -68 0">
            <v:imagedata r:id="rId7" o:title="" croptop="12425f" cropbottom="14750f" cropleft="1315f" blacklevel="6554f"/>
            <w10:wrap type="tight"/>
          </v:shape>
        </w:pict>
      </w:r>
      <w:r>
        <w:rPr>
          <w:rFonts w:ascii="楷体" w:eastAsia="楷体" w:hAnsi="楷体" w:cs="楷体" w:hint="eastAsia"/>
          <w:sz w:val="24"/>
          <w:szCs w:val="24"/>
        </w:rPr>
        <w:t>插图文字：我们接受社会捐助的服装和玩具。</w:t>
      </w:r>
    </w:p>
    <w:p w:rsidR="00356E5B" w:rsidRDefault="00356E5B" w:rsidP="00C11092">
      <w:pPr>
        <w:spacing w:after="0" w:line="400" w:lineRule="exact"/>
        <w:ind w:firstLineChars="200" w:firstLine="31680"/>
        <w:jc w:val="both"/>
        <w:rPr>
          <w:rFonts w:ascii="楷体" w:eastAsia="楷体" w:hAnsi="楷体"/>
          <w:sz w:val="24"/>
          <w:szCs w:val="24"/>
        </w:rPr>
      </w:pPr>
      <w:r>
        <w:rPr>
          <w:rFonts w:ascii="楷体" w:eastAsia="楷体" w:hAnsi="楷体" w:cs="楷体" w:hint="eastAsia"/>
          <w:sz w:val="24"/>
          <w:szCs w:val="24"/>
        </w:rPr>
        <w:t>教师参考用书相关说明：该</w:t>
      </w:r>
      <w:r w:rsidRPr="00ED4316">
        <w:rPr>
          <w:rFonts w:ascii="楷体" w:eastAsia="楷体" w:hAnsi="楷体" w:cs="楷体" w:hint="eastAsia"/>
          <w:sz w:val="24"/>
          <w:szCs w:val="24"/>
        </w:rPr>
        <w:t>图片旨在帮助学生开</w:t>
      </w:r>
      <w:r>
        <w:rPr>
          <w:rFonts w:ascii="楷体" w:eastAsia="楷体" w:hAnsi="楷体" w:cs="楷体" w:hint="eastAsia"/>
          <w:sz w:val="24"/>
          <w:szCs w:val="24"/>
        </w:rPr>
        <w:t>阔视野，了解在“六一”儿童节这一天，社会各界对儿童的关心与帮助。</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配图文字“我们接受社会捐助的服装和玩具”中的“接受”一词，强调了“我们”这一受助群体与“社会”这一施助群体在物质生活水平上的区别。从情境维度看，“物质生活水平”只是该具体情境下多种分类标准中的一种。从概念维度看，它侧重于不同情况区别对待。那么，除了“物质生活水平”这一分类标准外，从其它分类标准（如尊严）来看，公平在概念上的侧重又将如何？如果不引导个体辨析这一点，那么很可能会引发其自卑心理和欺弱行为。</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在动机维度上，教科书相应内容的呈现如下：</w:t>
      </w:r>
    </w:p>
    <w:p w:rsidR="00356E5B" w:rsidRDefault="00356E5B" w:rsidP="00C11092">
      <w:pPr>
        <w:spacing w:after="0" w:line="400" w:lineRule="exact"/>
        <w:ind w:firstLineChars="200" w:firstLine="31680"/>
        <w:jc w:val="both"/>
        <w:rPr>
          <w:rFonts w:ascii="宋体" w:eastAsia="宋体" w:hAnsi="宋体"/>
          <w:sz w:val="24"/>
          <w:szCs w:val="24"/>
        </w:rPr>
      </w:pPr>
    </w:p>
    <w:p w:rsidR="00356E5B" w:rsidRDefault="00356E5B" w:rsidP="006B44CF">
      <w:pPr>
        <w:spacing w:after="0" w:line="400" w:lineRule="exact"/>
        <w:jc w:val="both"/>
        <w:rPr>
          <w:rFonts w:ascii="宋体" w:eastAsia="宋体" w:hAnsi="宋体"/>
          <w:sz w:val="24"/>
          <w:szCs w:val="24"/>
        </w:rPr>
      </w:pPr>
      <w:r>
        <w:rPr>
          <w:rFonts w:ascii="宋体" w:eastAsia="宋体" w:hAnsi="宋体" w:cs="宋体" w:hint="eastAsia"/>
          <w:sz w:val="24"/>
          <w:szCs w:val="24"/>
        </w:rPr>
        <w:t>表</w:t>
      </w:r>
      <w:r>
        <w:rPr>
          <w:rFonts w:ascii="宋体" w:eastAsia="宋体" w:hAnsi="宋体" w:cs="宋体"/>
          <w:sz w:val="24"/>
          <w:szCs w:val="24"/>
        </w:rPr>
        <w:t>2</w:t>
      </w:r>
      <w:r>
        <w:rPr>
          <w:rFonts w:ascii="宋体" w:eastAsia="宋体" w:hAnsi="宋体" w:cs="宋体" w:hint="eastAsia"/>
          <w:sz w:val="24"/>
          <w:szCs w:val="24"/>
        </w:rPr>
        <w:t>：教科书公平教育内容在动机维度上的呈现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8"/>
        <w:gridCol w:w="610"/>
        <w:gridCol w:w="610"/>
        <w:gridCol w:w="2308"/>
        <w:gridCol w:w="2252"/>
        <w:gridCol w:w="1032"/>
        <w:gridCol w:w="451"/>
        <w:gridCol w:w="451"/>
      </w:tblGrid>
      <w:tr w:rsidR="00356E5B" w:rsidRPr="00605DEC" w:rsidTr="00683A3D">
        <w:tc>
          <w:tcPr>
            <w:tcW w:w="0" w:type="auto"/>
            <w:vMerge w:val="restart"/>
            <w:vAlign w:val="center"/>
          </w:tcPr>
          <w:p w:rsidR="00356E5B" w:rsidRPr="00605DEC" w:rsidRDefault="00356E5B" w:rsidP="00605DEC">
            <w:pPr>
              <w:spacing w:after="0"/>
              <w:jc w:val="center"/>
              <w:rPr>
                <w:rFonts w:ascii="宋体" w:eastAsia="宋体" w:hAnsi="宋体"/>
                <w:b/>
                <w:bCs/>
                <w:sz w:val="18"/>
                <w:szCs w:val="18"/>
              </w:rPr>
            </w:pPr>
            <w:r w:rsidRPr="00605DEC">
              <w:rPr>
                <w:rFonts w:ascii="宋体" w:eastAsia="宋体" w:hAnsi="宋体" w:cs="宋体" w:hint="eastAsia"/>
                <w:b/>
                <w:bCs/>
                <w:sz w:val="18"/>
                <w:szCs w:val="18"/>
              </w:rPr>
              <w:t>年级</w:t>
            </w:r>
          </w:p>
        </w:tc>
        <w:tc>
          <w:tcPr>
            <w:tcW w:w="0" w:type="auto"/>
            <w:vMerge w:val="restart"/>
            <w:vAlign w:val="center"/>
          </w:tcPr>
          <w:p w:rsidR="00356E5B" w:rsidRPr="00605DEC" w:rsidRDefault="00356E5B" w:rsidP="00605DEC">
            <w:pPr>
              <w:spacing w:after="0"/>
              <w:jc w:val="center"/>
              <w:rPr>
                <w:rFonts w:ascii="宋体" w:eastAsia="宋体" w:hAnsi="宋体"/>
                <w:b/>
                <w:bCs/>
                <w:sz w:val="18"/>
                <w:szCs w:val="18"/>
              </w:rPr>
            </w:pPr>
            <w:r w:rsidRPr="00605DEC">
              <w:rPr>
                <w:rFonts w:ascii="宋体" w:eastAsia="宋体" w:hAnsi="宋体" w:cs="宋体" w:hint="eastAsia"/>
                <w:b/>
                <w:bCs/>
                <w:sz w:val="18"/>
                <w:szCs w:val="18"/>
              </w:rPr>
              <w:t>单元</w:t>
            </w:r>
          </w:p>
        </w:tc>
        <w:tc>
          <w:tcPr>
            <w:tcW w:w="0" w:type="auto"/>
            <w:vMerge w:val="restart"/>
            <w:vAlign w:val="center"/>
          </w:tcPr>
          <w:p w:rsidR="00356E5B" w:rsidRPr="00605DEC" w:rsidRDefault="00356E5B" w:rsidP="00605DEC">
            <w:pPr>
              <w:spacing w:after="0"/>
              <w:jc w:val="center"/>
              <w:rPr>
                <w:rFonts w:ascii="宋体" w:eastAsia="宋体" w:hAnsi="宋体"/>
                <w:b/>
                <w:bCs/>
                <w:sz w:val="18"/>
                <w:szCs w:val="18"/>
              </w:rPr>
            </w:pPr>
            <w:r w:rsidRPr="00605DEC">
              <w:rPr>
                <w:rFonts w:ascii="宋体" w:eastAsia="宋体" w:hAnsi="宋体" w:cs="宋体" w:hint="eastAsia"/>
                <w:b/>
                <w:bCs/>
                <w:sz w:val="18"/>
                <w:szCs w:val="18"/>
              </w:rPr>
              <w:t>课题</w:t>
            </w:r>
          </w:p>
        </w:tc>
        <w:tc>
          <w:tcPr>
            <w:tcW w:w="0" w:type="auto"/>
            <w:vMerge w:val="restart"/>
            <w:vAlign w:val="center"/>
          </w:tcPr>
          <w:p w:rsidR="00356E5B" w:rsidRPr="00605DEC" w:rsidRDefault="00356E5B" w:rsidP="00605DEC">
            <w:pPr>
              <w:spacing w:after="0"/>
              <w:jc w:val="center"/>
              <w:rPr>
                <w:rFonts w:ascii="宋体" w:eastAsia="宋体" w:hAnsi="宋体"/>
                <w:b/>
                <w:bCs/>
                <w:sz w:val="18"/>
                <w:szCs w:val="18"/>
              </w:rPr>
            </w:pPr>
            <w:r w:rsidRPr="00605DEC">
              <w:rPr>
                <w:rFonts w:ascii="宋体" w:eastAsia="宋体" w:hAnsi="宋体" w:cs="宋体" w:hint="eastAsia"/>
                <w:b/>
                <w:bCs/>
                <w:sz w:val="18"/>
                <w:szCs w:val="18"/>
              </w:rPr>
              <w:t>主要内容</w:t>
            </w:r>
          </w:p>
        </w:tc>
        <w:tc>
          <w:tcPr>
            <w:tcW w:w="2252" w:type="dxa"/>
            <w:vMerge w:val="restart"/>
            <w:vAlign w:val="center"/>
          </w:tcPr>
          <w:p w:rsidR="00356E5B" w:rsidRPr="00605DEC" w:rsidRDefault="00356E5B" w:rsidP="00605DEC">
            <w:pPr>
              <w:spacing w:after="0"/>
              <w:jc w:val="center"/>
              <w:rPr>
                <w:rFonts w:ascii="宋体" w:eastAsia="宋体" w:hAnsi="宋体"/>
                <w:b/>
                <w:bCs/>
                <w:sz w:val="18"/>
                <w:szCs w:val="18"/>
              </w:rPr>
            </w:pPr>
            <w:r w:rsidRPr="00605DEC">
              <w:rPr>
                <w:rFonts w:ascii="宋体" w:eastAsia="宋体" w:hAnsi="宋体" w:cs="宋体" w:hint="eastAsia"/>
                <w:b/>
                <w:bCs/>
                <w:sz w:val="18"/>
                <w:szCs w:val="18"/>
              </w:rPr>
              <w:t>教参解析</w:t>
            </w:r>
          </w:p>
        </w:tc>
        <w:tc>
          <w:tcPr>
            <w:tcW w:w="1032" w:type="dxa"/>
            <w:vMerge w:val="restart"/>
            <w:vAlign w:val="center"/>
          </w:tcPr>
          <w:p w:rsidR="00356E5B" w:rsidRPr="00605DEC" w:rsidRDefault="00356E5B" w:rsidP="00605DEC">
            <w:pPr>
              <w:spacing w:after="0"/>
              <w:jc w:val="center"/>
              <w:rPr>
                <w:rFonts w:ascii="宋体" w:eastAsia="宋体" w:hAnsi="宋体"/>
                <w:b/>
                <w:bCs/>
                <w:sz w:val="18"/>
                <w:szCs w:val="18"/>
              </w:rPr>
            </w:pPr>
            <w:r w:rsidRPr="00605DEC">
              <w:rPr>
                <w:rFonts w:ascii="宋体" w:eastAsia="宋体" w:hAnsi="宋体" w:cs="宋体" w:hint="eastAsia"/>
                <w:b/>
                <w:bCs/>
                <w:sz w:val="18"/>
                <w:szCs w:val="18"/>
              </w:rPr>
              <w:t>分类标准</w:t>
            </w:r>
          </w:p>
        </w:tc>
        <w:tc>
          <w:tcPr>
            <w:tcW w:w="0" w:type="auto"/>
            <w:gridSpan w:val="2"/>
            <w:vAlign w:val="center"/>
          </w:tcPr>
          <w:p w:rsidR="00356E5B" w:rsidRPr="00605DEC" w:rsidRDefault="00356E5B" w:rsidP="00605DEC">
            <w:pPr>
              <w:spacing w:after="0"/>
              <w:jc w:val="center"/>
              <w:rPr>
                <w:rFonts w:ascii="宋体" w:eastAsia="宋体" w:hAnsi="宋体"/>
                <w:b/>
                <w:bCs/>
                <w:sz w:val="18"/>
                <w:szCs w:val="18"/>
              </w:rPr>
            </w:pPr>
            <w:r w:rsidRPr="00605DEC">
              <w:rPr>
                <w:rFonts w:ascii="宋体" w:eastAsia="宋体" w:hAnsi="宋体" w:cs="宋体" w:hint="eastAsia"/>
                <w:b/>
                <w:bCs/>
                <w:sz w:val="18"/>
                <w:szCs w:val="18"/>
              </w:rPr>
              <w:t>动机维度</w:t>
            </w:r>
          </w:p>
        </w:tc>
      </w:tr>
      <w:tr w:rsidR="00356E5B" w:rsidRPr="00605DEC" w:rsidTr="00683A3D">
        <w:tc>
          <w:tcPr>
            <w:tcW w:w="0" w:type="auto"/>
            <w:vMerge/>
          </w:tcPr>
          <w:p w:rsidR="00356E5B" w:rsidRPr="00605DEC" w:rsidRDefault="00356E5B" w:rsidP="00605DEC">
            <w:pPr>
              <w:spacing w:after="0"/>
              <w:rPr>
                <w:rFonts w:ascii="宋体" w:eastAsia="宋体" w:hAnsi="宋体"/>
                <w:sz w:val="18"/>
                <w:szCs w:val="18"/>
              </w:rPr>
            </w:pPr>
          </w:p>
        </w:tc>
        <w:tc>
          <w:tcPr>
            <w:tcW w:w="0" w:type="auto"/>
            <w:vMerge/>
          </w:tcPr>
          <w:p w:rsidR="00356E5B" w:rsidRPr="00605DEC" w:rsidRDefault="00356E5B" w:rsidP="00605DEC">
            <w:pPr>
              <w:spacing w:after="0"/>
              <w:rPr>
                <w:rFonts w:ascii="宋体" w:eastAsia="宋体" w:hAnsi="宋体"/>
                <w:sz w:val="18"/>
                <w:szCs w:val="18"/>
              </w:rPr>
            </w:pPr>
          </w:p>
        </w:tc>
        <w:tc>
          <w:tcPr>
            <w:tcW w:w="0" w:type="auto"/>
            <w:vMerge/>
          </w:tcPr>
          <w:p w:rsidR="00356E5B" w:rsidRPr="00605DEC" w:rsidRDefault="00356E5B" w:rsidP="00605DEC">
            <w:pPr>
              <w:spacing w:after="0"/>
              <w:rPr>
                <w:rFonts w:ascii="宋体" w:eastAsia="宋体" w:hAnsi="宋体"/>
                <w:sz w:val="18"/>
                <w:szCs w:val="18"/>
              </w:rPr>
            </w:pPr>
          </w:p>
        </w:tc>
        <w:tc>
          <w:tcPr>
            <w:tcW w:w="0" w:type="auto"/>
            <w:vMerge/>
          </w:tcPr>
          <w:p w:rsidR="00356E5B" w:rsidRPr="00605DEC" w:rsidRDefault="00356E5B" w:rsidP="00605DEC">
            <w:pPr>
              <w:spacing w:after="0"/>
              <w:rPr>
                <w:rFonts w:ascii="宋体" w:eastAsia="宋体" w:hAnsi="宋体"/>
                <w:sz w:val="18"/>
                <w:szCs w:val="18"/>
              </w:rPr>
            </w:pPr>
          </w:p>
        </w:tc>
        <w:tc>
          <w:tcPr>
            <w:tcW w:w="2252" w:type="dxa"/>
            <w:vMerge/>
          </w:tcPr>
          <w:p w:rsidR="00356E5B" w:rsidRPr="00605DEC" w:rsidRDefault="00356E5B" w:rsidP="00605DEC">
            <w:pPr>
              <w:spacing w:after="0"/>
              <w:rPr>
                <w:rFonts w:ascii="宋体" w:eastAsia="宋体" w:hAnsi="宋体"/>
                <w:sz w:val="18"/>
                <w:szCs w:val="18"/>
              </w:rPr>
            </w:pPr>
          </w:p>
        </w:tc>
        <w:tc>
          <w:tcPr>
            <w:tcW w:w="1032" w:type="dxa"/>
            <w:vMerge/>
            <w:vAlign w:val="center"/>
          </w:tcPr>
          <w:p w:rsidR="00356E5B" w:rsidRPr="00605DEC" w:rsidRDefault="00356E5B" w:rsidP="00605DEC">
            <w:pPr>
              <w:spacing w:after="0"/>
              <w:jc w:val="center"/>
              <w:rPr>
                <w:rFonts w:ascii="宋体" w:eastAsia="宋体" w:hAnsi="宋体"/>
                <w:b/>
                <w:bCs/>
                <w:sz w:val="18"/>
                <w:szCs w:val="18"/>
              </w:rPr>
            </w:pPr>
          </w:p>
        </w:tc>
        <w:tc>
          <w:tcPr>
            <w:tcW w:w="0" w:type="auto"/>
            <w:vAlign w:val="center"/>
          </w:tcPr>
          <w:p w:rsidR="00356E5B" w:rsidRPr="00605DEC" w:rsidRDefault="00356E5B" w:rsidP="00605DEC">
            <w:pPr>
              <w:spacing w:after="0"/>
              <w:jc w:val="center"/>
              <w:rPr>
                <w:rFonts w:ascii="宋体" w:eastAsia="宋体" w:hAnsi="宋体"/>
                <w:b/>
                <w:bCs/>
                <w:sz w:val="18"/>
                <w:szCs w:val="18"/>
              </w:rPr>
            </w:pPr>
            <w:r w:rsidRPr="00605DEC">
              <w:rPr>
                <w:rFonts w:ascii="宋体" w:eastAsia="宋体" w:hAnsi="宋体" w:cs="宋体" w:hint="eastAsia"/>
                <w:b/>
                <w:bCs/>
                <w:sz w:val="18"/>
                <w:szCs w:val="18"/>
              </w:rPr>
              <w:t>利他</w:t>
            </w:r>
          </w:p>
        </w:tc>
        <w:tc>
          <w:tcPr>
            <w:tcW w:w="0" w:type="auto"/>
            <w:vAlign w:val="center"/>
          </w:tcPr>
          <w:p w:rsidR="00356E5B" w:rsidRPr="00605DEC" w:rsidRDefault="00356E5B" w:rsidP="00605DEC">
            <w:pPr>
              <w:spacing w:after="0"/>
              <w:jc w:val="center"/>
              <w:rPr>
                <w:rFonts w:ascii="宋体" w:eastAsia="宋体" w:hAnsi="宋体"/>
                <w:b/>
                <w:bCs/>
                <w:sz w:val="18"/>
                <w:szCs w:val="18"/>
              </w:rPr>
            </w:pPr>
            <w:r w:rsidRPr="00605DEC">
              <w:rPr>
                <w:rFonts w:ascii="宋体" w:eastAsia="宋体" w:hAnsi="宋体" w:cs="宋体" w:hint="eastAsia"/>
                <w:b/>
                <w:bCs/>
                <w:sz w:val="18"/>
                <w:szCs w:val="18"/>
              </w:rPr>
              <w:t>利己</w:t>
            </w:r>
          </w:p>
        </w:tc>
      </w:tr>
      <w:tr w:rsidR="00356E5B" w:rsidRPr="00605DEC" w:rsidTr="00683A3D">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一（下）</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我的家人</w:t>
            </w:r>
          </w:p>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与伙伴</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我和小伙伴</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大家玩时意见不统一</w:t>
            </w:r>
          </w:p>
        </w:tc>
        <w:tc>
          <w:tcPr>
            <w:tcW w:w="2252" w:type="dxa"/>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懂得协商</w:t>
            </w:r>
          </w:p>
        </w:tc>
        <w:tc>
          <w:tcPr>
            <w:tcW w:w="1032" w:type="dxa"/>
            <w:vMerge w:val="restart"/>
            <w:vAlign w:val="center"/>
          </w:tcPr>
          <w:p w:rsidR="00356E5B" w:rsidRPr="00605DEC" w:rsidRDefault="00356E5B" w:rsidP="00605DEC">
            <w:pPr>
              <w:spacing w:after="0"/>
              <w:jc w:val="center"/>
              <w:rPr>
                <w:rFonts w:ascii="宋体" w:eastAsia="宋体" w:hAnsi="宋体"/>
                <w:sz w:val="18"/>
                <w:szCs w:val="18"/>
              </w:rPr>
            </w:pPr>
            <w:r w:rsidRPr="00605DEC">
              <w:rPr>
                <w:rFonts w:ascii="宋体" w:eastAsia="宋体" w:hAnsi="宋体" w:cs="宋体" w:hint="eastAsia"/>
                <w:sz w:val="18"/>
                <w:szCs w:val="18"/>
              </w:rPr>
              <w:t>规则</w:t>
            </w:r>
          </w:p>
        </w:tc>
        <w:tc>
          <w:tcPr>
            <w:tcW w:w="0" w:type="auto"/>
            <w:vMerge w:val="restart"/>
            <w:vAlign w:val="center"/>
          </w:tcPr>
          <w:p w:rsidR="00356E5B" w:rsidRPr="00605DEC" w:rsidRDefault="00356E5B" w:rsidP="00605DEC">
            <w:pPr>
              <w:spacing w:after="0"/>
              <w:jc w:val="center"/>
              <w:rPr>
                <w:rFonts w:ascii="宋体" w:eastAsia="宋体" w:hAnsi="宋体" w:cs="宋体"/>
                <w:sz w:val="18"/>
                <w:szCs w:val="18"/>
              </w:rPr>
            </w:pPr>
            <w:r w:rsidRPr="00605DEC">
              <w:rPr>
                <w:rFonts w:ascii="宋体" w:eastAsia="宋体" w:hAnsi="宋体" w:cs="宋体"/>
                <w:sz w:val="18"/>
                <w:szCs w:val="18"/>
              </w:rPr>
              <w:t>1</w:t>
            </w:r>
          </w:p>
        </w:tc>
        <w:tc>
          <w:tcPr>
            <w:tcW w:w="0" w:type="auto"/>
            <w:vMerge w:val="restart"/>
            <w:vAlign w:val="center"/>
          </w:tcPr>
          <w:p w:rsidR="00356E5B" w:rsidRPr="00605DEC" w:rsidRDefault="00356E5B" w:rsidP="00605DEC">
            <w:pPr>
              <w:spacing w:after="0"/>
              <w:jc w:val="center"/>
              <w:rPr>
                <w:rFonts w:ascii="宋体" w:eastAsia="宋体" w:hAnsi="宋体" w:cs="宋体"/>
                <w:sz w:val="18"/>
                <w:szCs w:val="18"/>
              </w:rPr>
            </w:pPr>
            <w:r w:rsidRPr="00605DEC">
              <w:rPr>
                <w:rFonts w:ascii="宋体" w:eastAsia="宋体" w:hAnsi="宋体" w:cs="宋体"/>
                <w:sz w:val="18"/>
                <w:szCs w:val="18"/>
              </w:rPr>
              <w:t>1</w:t>
            </w:r>
          </w:p>
        </w:tc>
      </w:tr>
      <w:tr w:rsidR="00356E5B" w:rsidRPr="00605DEC" w:rsidTr="00683A3D">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三（上）</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我和规则</w:t>
            </w:r>
          </w:p>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交朋友</w:t>
            </w:r>
          </w:p>
        </w:tc>
        <w:tc>
          <w:tcPr>
            <w:tcW w:w="0" w:type="auto"/>
          </w:tcPr>
          <w:p w:rsidR="00356E5B" w:rsidRPr="00605DEC" w:rsidRDefault="00356E5B" w:rsidP="00605DEC">
            <w:pPr>
              <w:spacing w:after="0"/>
              <w:rPr>
                <w:rFonts w:ascii="宋体" w:eastAsia="宋体" w:hAnsi="宋体" w:cs="宋体"/>
                <w:sz w:val="18"/>
                <w:szCs w:val="18"/>
              </w:rPr>
            </w:pPr>
            <w:r w:rsidRPr="00605DEC">
              <w:rPr>
                <w:rFonts w:ascii="宋体" w:eastAsia="宋体" w:hAnsi="宋体" w:cs="宋体"/>
                <w:sz w:val="18"/>
                <w:szCs w:val="18"/>
              </w:rPr>
              <w:t>--</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sz w:val="18"/>
                <w:szCs w:val="18"/>
              </w:rPr>
              <w:t>1</w:t>
            </w:r>
            <w:r w:rsidRPr="00605DEC">
              <w:rPr>
                <w:rFonts w:ascii="宋体" w:eastAsia="宋体" w:hAnsi="宋体" w:cs="宋体" w:hint="eastAsia"/>
                <w:sz w:val="18"/>
                <w:szCs w:val="18"/>
              </w:rPr>
              <w:t>、规则在哪里</w:t>
            </w:r>
          </w:p>
          <w:p w:rsidR="00356E5B" w:rsidRPr="00605DEC" w:rsidRDefault="00356E5B" w:rsidP="00605DEC">
            <w:pPr>
              <w:spacing w:after="0"/>
              <w:rPr>
                <w:rFonts w:ascii="宋体" w:eastAsia="宋体" w:hAnsi="宋体"/>
                <w:sz w:val="18"/>
                <w:szCs w:val="18"/>
              </w:rPr>
            </w:pPr>
            <w:r w:rsidRPr="00605DEC">
              <w:rPr>
                <w:rFonts w:ascii="宋体" w:eastAsia="宋体" w:hAnsi="宋体" w:cs="宋体"/>
                <w:sz w:val="18"/>
                <w:szCs w:val="18"/>
              </w:rPr>
              <w:t>2</w:t>
            </w:r>
            <w:r w:rsidRPr="00605DEC">
              <w:rPr>
                <w:rFonts w:ascii="宋体" w:eastAsia="宋体" w:hAnsi="宋体" w:cs="宋体" w:hint="eastAsia"/>
                <w:sz w:val="18"/>
                <w:szCs w:val="18"/>
              </w:rPr>
              <w:t>、规则的重要性</w:t>
            </w:r>
          </w:p>
          <w:p w:rsidR="00356E5B" w:rsidRPr="00605DEC" w:rsidRDefault="00356E5B" w:rsidP="00605DEC">
            <w:pPr>
              <w:spacing w:after="0"/>
              <w:rPr>
                <w:rFonts w:ascii="宋体" w:eastAsia="宋体" w:hAnsi="宋体"/>
                <w:sz w:val="18"/>
                <w:szCs w:val="18"/>
              </w:rPr>
            </w:pPr>
            <w:r w:rsidRPr="00605DEC">
              <w:rPr>
                <w:rFonts w:ascii="宋体" w:eastAsia="宋体" w:hAnsi="宋体" w:cs="宋体"/>
                <w:sz w:val="18"/>
                <w:szCs w:val="18"/>
              </w:rPr>
              <w:t>3</w:t>
            </w:r>
            <w:r w:rsidRPr="00605DEC">
              <w:rPr>
                <w:rFonts w:ascii="宋体" w:eastAsia="宋体" w:hAnsi="宋体" w:cs="宋体" w:hint="eastAsia"/>
                <w:sz w:val="18"/>
                <w:szCs w:val="18"/>
              </w:rPr>
              <w:t>、怎样定规则</w:t>
            </w:r>
          </w:p>
        </w:tc>
        <w:tc>
          <w:tcPr>
            <w:tcW w:w="2252" w:type="dxa"/>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定一个大多数人拥护的规则</w:t>
            </w:r>
          </w:p>
        </w:tc>
        <w:tc>
          <w:tcPr>
            <w:tcW w:w="1032" w:type="dxa"/>
            <w:vMerge/>
            <w:vAlign w:val="center"/>
          </w:tcPr>
          <w:p w:rsidR="00356E5B" w:rsidRPr="00605DEC" w:rsidRDefault="00356E5B" w:rsidP="00605DEC">
            <w:pPr>
              <w:spacing w:after="0"/>
              <w:jc w:val="center"/>
              <w:rPr>
                <w:rFonts w:ascii="宋体" w:eastAsia="宋体" w:hAnsi="宋体"/>
                <w:sz w:val="18"/>
                <w:szCs w:val="18"/>
              </w:rPr>
            </w:pPr>
          </w:p>
        </w:tc>
        <w:tc>
          <w:tcPr>
            <w:tcW w:w="0" w:type="auto"/>
            <w:vMerge/>
            <w:vAlign w:val="center"/>
          </w:tcPr>
          <w:p w:rsidR="00356E5B" w:rsidRPr="00605DEC" w:rsidRDefault="00356E5B" w:rsidP="00605DEC">
            <w:pPr>
              <w:spacing w:after="0"/>
              <w:jc w:val="center"/>
              <w:rPr>
                <w:rFonts w:ascii="宋体" w:eastAsia="宋体" w:hAnsi="宋体"/>
                <w:sz w:val="18"/>
                <w:szCs w:val="18"/>
              </w:rPr>
            </w:pPr>
          </w:p>
        </w:tc>
        <w:tc>
          <w:tcPr>
            <w:tcW w:w="0" w:type="auto"/>
            <w:vMerge/>
            <w:vAlign w:val="center"/>
          </w:tcPr>
          <w:p w:rsidR="00356E5B" w:rsidRPr="00605DEC" w:rsidRDefault="00356E5B" w:rsidP="00605DEC">
            <w:pPr>
              <w:spacing w:after="0"/>
              <w:jc w:val="center"/>
              <w:rPr>
                <w:rFonts w:ascii="宋体" w:eastAsia="宋体" w:hAnsi="宋体"/>
                <w:sz w:val="18"/>
                <w:szCs w:val="18"/>
              </w:rPr>
            </w:pPr>
          </w:p>
        </w:tc>
      </w:tr>
      <w:tr w:rsidR="00356E5B" w:rsidRPr="00605DEC" w:rsidTr="00683A3D">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五（上）</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我们的</w:t>
            </w:r>
          </w:p>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民主生活</w:t>
            </w:r>
          </w:p>
        </w:tc>
        <w:tc>
          <w:tcPr>
            <w:tcW w:w="0" w:type="auto"/>
          </w:tcPr>
          <w:p w:rsidR="00356E5B" w:rsidRPr="00605DEC" w:rsidRDefault="00356E5B" w:rsidP="00605DEC">
            <w:pPr>
              <w:spacing w:after="0"/>
              <w:rPr>
                <w:rFonts w:ascii="宋体" w:eastAsia="宋体" w:hAnsi="宋体" w:cs="宋体"/>
                <w:sz w:val="18"/>
                <w:szCs w:val="18"/>
              </w:rPr>
            </w:pPr>
            <w:r w:rsidRPr="00605DEC">
              <w:rPr>
                <w:rFonts w:ascii="宋体" w:eastAsia="宋体" w:hAnsi="宋体" w:cs="宋体"/>
                <w:sz w:val="18"/>
                <w:szCs w:val="18"/>
              </w:rPr>
              <w:t>--</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sz w:val="18"/>
                <w:szCs w:val="18"/>
              </w:rPr>
              <w:t>1</w:t>
            </w:r>
            <w:r w:rsidRPr="00605DEC">
              <w:rPr>
                <w:rFonts w:ascii="宋体" w:eastAsia="宋体" w:hAnsi="宋体" w:cs="宋体" w:hint="eastAsia"/>
                <w:sz w:val="18"/>
                <w:szCs w:val="18"/>
              </w:rPr>
              <w:t>、班队干部选举（轮岗制</w:t>
            </w:r>
            <w:r w:rsidRPr="00605DEC">
              <w:rPr>
                <w:rFonts w:ascii="宋体" w:eastAsia="宋体" w:hAnsi="宋体" w:cs="宋体"/>
                <w:sz w:val="18"/>
                <w:szCs w:val="18"/>
              </w:rPr>
              <w:t>/</w:t>
            </w:r>
            <w:r w:rsidRPr="00605DEC">
              <w:rPr>
                <w:rFonts w:ascii="宋体" w:eastAsia="宋体" w:hAnsi="宋体" w:cs="宋体" w:hint="eastAsia"/>
                <w:sz w:val="18"/>
                <w:szCs w:val="18"/>
              </w:rPr>
              <w:t>以能力高低选拔）</w:t>
            </w:r>
          </w:p>
          <w:p w:rsidR="00356E5B" w:rsidRPr="00605DEC" w:rsidRDefault="00356E5B" w:rsidP="00605DEC">
            <w:pPr>
              <w:spacing w:after="0"/>
              <w:rPr>
                <w:rFonts w:ascii="宋体" w:eastAsia="宋体" w:hAnsi="宋体"/>
                <w:sz w:val="18"/>
                <w:szCs w:val="18"/>
              </w:rPr>
            </w:pPr>
            <w:r w:rsidRPr="00605DEC">
              <w:rPr>
                <w:rFonts w:ascii="宋体" w:eastAsia="宋体" w:hAnsi="宋体" w:cs="宋体"/>
                <w:sz w:val="18"/>
                <w:szCs w:val="18"/>
              </w:rPr>
              <w:t>2</w:t>
            </w:r>
            <w:r w:rsidRPr="00605DEC">
              <w:rPr>
                <w:rFonts w:ascii="宋体" w:eastAsia="宋体" w:hAnsi="宋体" w:cs="宋体" w:hint="eastAsia"/>
                <w:sz w:val="18"/>
                <w:szCs w:val="18"/>
              </w:rPr>
              <w:t>、集体事谁做主？（大家都要积极商量，学会商量，通过不同形式达成一致）</w:t>
            </w:r>
          </w:p>
          <w:p w:rsidR="00356E5B" w:rsidRPr="00605DEC" w:rsidRDefault="00356E5B" w:rsidP="00605DEC">
            <w:pPr>
              <w:spacing w:after="0"/>
              <w:rPr>
                <w:rFonts w:ascii="宋体" w:eastAsia="宋体" w:hAnsi="宋体"/>
                <w:sz w:val="18"/>
                <w:szCs w:val="18"/>
              </w:rPr>
            </w:pPr>
            <w:r w:rsidRPr="00605DEC">
              <w:rPr>
                <w:rFonts w:ascii="宋体" w:eastAsia="宋体" w:hAnsi="宋体" w:cs="宋体"/>
                <w:sz w:val="18"/>
                <w:szCs w:val="18"/>
              </w:rPr>
              <w:t>3</w:t>
            </w:r>
            <w:r w:rsidRPr="00605DEC">
              <w:rPr>
                <w:rFonts w:ascii="宋体" w:eastAsia="宋体" w:hAnsi="宋体" w:cs="宋体" w:hint="eastAsia"/>
                <w:sz w:val="18"/>
                <w:szCs w:val="18"/>
              </w:rPr>
              <w:t>、参与集体事务</w:t>
            </w:r>
          </w:p>
        </w:tc>
        <w:tc>
          <w:tcPr>
            <w:tcW w:w="2252" w:type="dxa"/>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制定听说规则，确保每个人都能发表看法；</w:t>
            </w:r>
          </w:p>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组成少代会；</w:t>
            </w:r>
          </w:p>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w:t>
            </w:r>
          </w:p>
        </w:tc>
        <w:tc>
          <w:tcPr>
            <w:tcW w:w="1032" w:type="dxa"/>
            <w:vMerge/>
            <w:vAlign w:val="center"/>
          </w:tcPr>
          <w:p w:rsidR="00356E5B" w:rsidRPr="00605DEC" w:rsidRDefault="00356E5B" w:rsidP="00605DEC">
            <w:pPr>
              <w:spacing w:after="0"/>
              <w:jc w:val="center"/>
              <w:rPr>
                <w:rFonts w:ascii="宋体" w:eastAsia="宋体" w:hAnsi="宋体"/>
                <w:sz w:val="18"/>
                <w:szCs w:val="18"/>
              </w:rPr>
            </w:pPr>
          </w:p>
        </w:tc>
        <w:tc>
          <w:tcPr>
            <w:tcW w:w="0" w:type="auto"/>
            <w:vMerge/>
            <w:vAlign w:val="center"/>
          </w:tcPr>
          <w:p w:rsidR="00356E5B" w:rsidRPr="00605DEC" w:rsidRDefault="00356E5B" w:rsidP="00605DEC">
            <w:pPr>
              <w:spacing w:after="0"/>
              <w:jc w:val="center"/>
              <w:rPr>
                <w:rFonts w:ascii="宋体" w:eastAsia="宋体" w:hAnsi="宋体"/>
                <w:sz w:val="18"/>
                <w:szCs w:val="18"/>
              </w:rPr>
            </w:pPr>
          </w:p>
        </w:tc>
        <w:tc>
          <w:tcPr>
            <w:tcW w:w="0" w:type="auto"/>
            <w:vMerge/>
            <w:vAlign w:val="center"/>
          </w:tcPr>
          <w:p w:rsidR="00356E5B" w:rsidRPr="00605DEC" w:rsidRDefault="00356E5B" w:rsidP="00605DEC">
            <w:pPr>
              <w:spacing w:after="0"/>
              <w:jc w:val="center"/>
              <w:rPr>
                <w:rFonts w:ascii="宋体" w:eastAsia="宋体" w:hAnsi="宋体"/>
                <w:sz w:val="18"/>
                <w:szCs w:val="18"/>
              </w:rPr>
            </w:pPr>
          </w:p>
        </w:tc>
      </w:tr>
      <w:tr w:rsidR="00356E5B" w:rsidRPr="00605DEC" w:rsidTr="00683A3D">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一（上）</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过新年</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欢欢喜喜</w:t>
            </w:r>
          </w:p>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过春节</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请谁先入座？</w:t>
            </w:r>
          </w:p>
        </w:tc>
        <w:tc>
          <w:tcPr>
            <w:tcW w:w="2252" w:type="dxa"/>
          </w:tcPr>
          <w:p w:rsidR="00356E5B" w:rsidRPr="00605DEC" w:rsidRDefault="00356E5B" w:rsidP="00605DEC">
            <w:pPr>
              <w:spacing w:after="0"/>
              <w:rPr>
                <w:rFonts w:ascii="宋体" w:eastAsia="宋体" w:hAnsi="宋体"/>
                <w:sz w:val="18"/>
                <w:szCs w:val="18"/>
              </w:rPr>
            </w:pPr>
          </w:p>
        </w:tc>
        <w:tc>
          <w:tcPr>
            <w:tcW w:w="1032" w:type="dxa"/>
            <w:vMerge w:val="restart"/>
            <w:vAlign w:val="center"/>
          </w:tcPr>
          <w:p w:rsidR="00356E5B" w:rsidRPr="00605DEC" w:rsidRDefault="00356E5B" w:rsidP="00605DEC">
            <w:pPr>
              <w:spacing w:after="0"/>
              <w:jc w:val="center"/>
              <w:rPr>
                <w:rFonts w:ascii="宋体" w:eastAsia="宋体" w:hAnsi="宋体"/>
                <w:sz w:val="18"/>
                <w:szCs w:val="18"/>
              </w:rPr>
            </w:pPr>
          </w:p>
          <w:p w:rsidR="00356E5B" w:rsidRPr="00605DEC" w:rsidRDefault="00356E5B" w:rsidP="00605DEC">
            <w:pPr>
              <w:spacing w:after="0"/>
              <w:jc w:val="center"/>
              <w:rPr>
                <w:rFonts w:ascii="宋体" w:eastAsia="宋体" w:hAnsi="宋体"/>
                <w:sz w:val="18"/>
                <w:szCs w:val="18"/>
              </w:rPr>
            </w:pPr>
            <w:r w:rsidRPr="00605DEC">
              <w:rPr>
                <w:rFonts w:ascii="宋体" w:eastAsia="宋体" w:hAnsi="宋体" w:cs="宋体" w:hint="eastAsia"/>
                <w:sz w:val="18"/>
                <w:szCs w:val="18"/>
              </w:rPr>
              <w:t>年龄</w:t>
            </w:r>
          </w:p>
          <w:p w:rsidR="00356E5B" w:rsidRPr="00605DEC" w:rsidRDefault="00356E5B" w:rsidP="00605DEC">
            <w:pPr>
              <w:spacing w:after="0"/>
              <w:jc w:val="center"/>
              <w:rPr>
                <w:rFonts w:ascii="宋体" w:eastAsia="宋体" w:hAnsi="宋体"/>
                <w:sz w:val="18"/>
                <w:szCs w:val="18"/>
              </w:rPr>
            </w:pPr>
          </w:p>
          <w:p w:rsidR="00356E5B" w:rsidRPr="00605DEC" w:rsidRDefault="00356E5B" w:rsidP="00605DEC">
            <w:pPr>
              <w:spacing w:after="0"/>
              <w:jc w:val="center"/>
              <w:rPr>
                <w:rFonts w:ascii="宋体" w:eastAsia="宋体" w:hAnsi="宋体"/>
                <w:sz w:val="18"/>
                <w:szCs w:val="18"/>
              </w:rPr>
            </w:pPr>
            <w:r w:rsidRPr="00605DEC">
              <w:rPr>
                <w:rFonts w:ascii="宋体" w:eastAsia="宋体" w:hAnsi="宋体" w:cs="宋体" w:hint="eastAsia"/>
                <w:sz w:val="18"/>
                <w:szCs w:val="18"/>
              </w:rPr>
              <w:t>行动能力</w:t>
            </w:r>
          </w:p>
          <w:p w:rsidR="00356E5B" w:rsidRPr="00605DEC" w:rsidRDefault="00356E5B" w:rsidP="00605DEC">
            <w:pPr>
              <w:spacing w:after="0"/>
              <w:jc w:val="center"/>
              <w:rPr>
                <w:rFonts w:ascii="宋体" w:eastAsia="宋体" w:hAnsi="宋体"/>
                <w:sz w:val="18"/>
                <w:szCs w:val="18"/>
              </w:rPr>
            </w:pPr>
          </w:p>
          <w:p w:rsidR="00356E5B" w:rsidRPr="00605DEC" w:rsidRDefault="00356E5B" w:rsidP="00605DEC">
            <w:pPr>
              <w:widowControl w:val="0"/>
              <w:spacing w:after="0"/>
              <w:jc w:val="center"/>
              <w:rPr>
                <w:rFonts w:ascii="宋体" w:eastAsia="宋体" w:hAnsi="宋体"/>
                <w:sz w:val="18"/>
                <w:szCs w:val="18"/>
              </w:rPr>
            </w:pPr>
            <w:r w:rsidRPr="00605DEC">
              <w:rPr>
                <w:rFonts w:ascii="宋体" w:eastAsia="宋体" w:hAnsi="宋体" w:cs="宋体" w:hint="eastAsia"/>
                <w:sz w:val="18"/>
                <w:szCs w:val="18"/>
              </w:rPr>
              <w:t>社会贡献</w:t>
            </w:r>
          </w:p>
        </w:tc>
        <w:tc>
          <w:tcPr>
            <w:tcW w:w="0" w:type="auto"/>
            <w:vMerge w:val="restart"/>
            <w:vAlign w:val="center"/>
          </w:tcPr>
          <w:p w:rsidR="00356E5B" w:rsidRPr="00605DEC" w:rsidRDefault="00356E5B" w:rsidP="00605DEC">
            <w:pPr>
              <w:spacing w:after="0"/>
              <w:jc w:val="center"/>
              <w:rPr>
                <w:rFonts w:ascii="宋体" w:eastAsia="宋体" w:hAnsi="宋体" w:cs="宋体"/>
                <w:sz w:val="18"/>
                <w:szCs w:val="18"/>
              </w:rPr>
            </w:pPr>
            <w:r w:rsidRPr="00605DEC">
              <w:rPr>
                <w:rFonts w:ascii="宋体" w:eastAsia="宋体" w:hAnsi="宋体" w:cs="宋体"/>
                <w:sz w:val="18"/>
                <w:szCs w:val="18"/>
              </w:rPr>
              <w:t>1</w:t>
            </w:r>
          </w:p>
        </w:tc>
        <w:tc>
          <w:tcPr>
            <w:tcW w:w="0" w:type="auto"/>
            <w:vMerge w:val="restart"/>
            <w:vAlign w:val="center"/>
          </w:tcPr>
          <w:p w:rsidR="00356E5B" w:rsidRPr="00605DEC" w:rsidRDefault="00356E5B" w:rsidP="00605DEC">
            <w:pPr>
              <w:spacing w:after="0"/>
              <w:jc w:val="center"/>
              <w:rPr>
                <w:rFonts w:ascii="宋体" w:eastAsia="宋体" w:hAnsi="宋体" w:cs="宋体"/>
                <w:sz w:val="18"/>
                <w:szCs w:val="18"/>
              </w:rPr>
            </w:pPr>
          </w:p>
        </w:tc>
      </w:tr>
      <w:tr w:rsidR="00356E5B" w:rsidRPr="00605DEC" w:rsidTr="00683A3D">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二（上）</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金色的秋天</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中秋与重阳</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为什么要给老人让座？</w:t>
            </w:r>
          </w:p>
        </w:tc>
        <w:tc>
          <w:tcPr>
            <w:tcW w:w="2252" w:type="dxa"/>
          </w:tcPr>
          <w:p w:rsidR="00356E5B" w:rsidRPr="00605DEC" w:rsidRDefault="00356E5B" w:rsidP="00605DEC">
            <w:pPr>
              <w:spacing w:after="0"/>
              <w:rPr>
                <w:rFonts w:ascii="宋体" w:eastAsia="宋体" w:hAnsi="宋体"/>
                <w:color w:val="FF0000"/>
                <w:sz w:val="18"/>
                <w:szCs w:val="18"/>
              </w:rPr>
            </w:pPr>
          </w:p>
        </w:tc>
        <w:tc>
          <w:tcPr>
            <w:tcW w:w="1032" w:type="dxa"/>
            <w:vMerge/>
          </w:tcPr>
          <w:p w:rsidR="00356E5B" w:rsidRPr="00605DEC" w:rsidRDefault="00356E5B" w:rsidP="00605DEC">
            <w:pPr>
              <w:widowControl w:val="0"/>
              <w:spacing w:after="0"/>
              <w:jc w:val="both"/>
              <w:rPr>
                <w:rFonts w:ascii="宋体" w:eastAsia="宋体" w:hAnsi="宋体"/>
                <w:color w:val="FF0000"/>
                <w:sz w:val="18"/>
                <w:szCs w:val="18"/>
              </w:rPr>
            </w:pPr>
          </w:p>
        </w:tc>
        <w:tc>
          <w:tcPr>
            <w:tcW w:w="0" w:type="auto"/>
            <w:vMerge/>
          </w:tcPr>
          <w:p w:rsidR="00356E5B" w:rsidRPr="00605DEC" w:rsidRDefault="00356E5B" w:rsidP="00605DEC">
            <w:pPr>
              <w:spacing w:after="0"/>
              <w:rPr>
                <w:rFonts w:ascii="宋体" w:eastAsia="宋体" w:hAnsi="宋体"/>
                <w:sz w:val="18"/>
                <w:szCs w:val="18"/>
              </w:rPr>
            </w:pPr>
          </w:p>
        </w:tc>
        <w:tc>
          <w:tcPr>
            <w:tcW w:w="0" w:type="auto"/>
            <w:vMerge/>
          </w:tcPr>
          <w:p w:rsidR="00356E5B" w:rsidRPr="00605DEC" w:rsidRDefault="00356E5B" w:rsidP="00605DEC">
            <w:pPr>
              <w:spacing w:after="0"/>
              <w:rPr>
                <w:rFonts w:ascii="宋体" w:eastAsia="宋体" w:hAnsi="宋体"/>
                <w:sz w:val="18"/>
                <w:szCs w:val="18"/>
              </w:rPr>
            </w:pPr>
          </w:p>
        </w:tc>
      </w:tr>
      <w:tr w:rsidR="00356E5B" w:rsidRPr="00605DEC" w:rsidTr="00683A3D">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四（上）</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关心你</w:t>
            </w:r>
          </w:p>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爱护他</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让爷爷</w:t>
            </w:r>
          </w:p>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奶奶高兴</w:t>
            </w:r>
          </w:p>
        </w:tc>
        <w:tc>
          <w:tcPr>
            <w:tcW w:w="0" w:type="auto"/>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尊敬老人</w:t>
            </w:r>
          </w:p>
        </w:tc>
        <w:tc>
          <w:tcPr>
            <w:tcW w:w="2252" w:type="dxa"/>
          </w:tcPr>
          <w:p w:rsidR="00356E5B" w:rsidRPr="00605DEC" w:rsidRDefault="00356E5B" w:rsidP="00605DEC">
            <w:pPr>
              <w:spacing w:after="0"/>
              <w:rPr>
                <w:rFonts w:ascii="宋体" w:eastAsia="宋体" w:hAnsi="宋体"/>
                <w:sz w:val="18"/>
                <w:szCs w:val="18"/>
              </w:rPr>
            </w:pPr>
            <w:r w:rsidRPr="00605DEC">
              <w:rPr>
                <w:rFonts w:ascii="宋体" w:eastAsia="宋体" w:hAnsi="宋体" w:cs="宋体" w:hint="eastAsia"/>
                <w:sz w:val="18"/>
                <w:szCs w:val="18"/>
              </w:rPr>
              <w:t>……老人们年轻的时候，为家庭和社会作了很多贡献；现在他们还在尽自己所能地做事……</w:t>
            </w:r>
          </w:p>
        </w:tc>
        <w:tc>
          <w:tcPr>
            <w:tcW w:w="1032" w:type="dxa"/>
            <w:vMerge/>
          </w:tcPr>
          <w:p w:rsidR="00356E5B" w:rsidRPr="00605DEC" w:rsidRDefault="00356E5B" w:rsidP="00605DEC">
            <w:pPr>
              <w:spacing w:after="0"/>
              <w:rPr>
                <w:sz w:val="18"/>
                <w:szCs w:val="18"/>
              </w:rPr>
            </w:pPr>
          </w:p>
        </w:tc>
        <w:tc>
          <w:tcPr>
            <w:tcW w:w="0" w:type="auto"/>
            <w:vMerge/>
          </w:tcPr>
          <w:p w:rsidR="00356E5B" w:rsidRPr="00605DEC" w:rsidRDefault="00356E5B" w:rsidP="00605DEC">
            <w:pPr>
              <w:spacing w:after="0"/>
              <w:rPr>
                <w:sz w:val="18"/>
                <w:szCs w:val="18"/>
              </w:rPr>
            </w:pPr>
          </w:p>
        </w:tc>
        <w:tc>
          <w:tcPr>
            <w:tcW w:w="0" w:type="auto"/>
            <w:vMerge/>
          </w:tcPr>
          <w:p w:rsidR="00356E5B" w:rsidRPr="00605DEC" w:rsidRDefault="00356E5B" w:rsidP="00605DEC">
            <w:pPr>
              <w:spacing w:after="0"/>
              <w:rPr>
                <w:sz w:val="18"/>
                <w:szCs w:val="18"/>
              </w:rPr>
            </w:pPr>
          </w:p>
        </w:tc>
      </w:tr>
    </w:tbl>
    <w:p w:rsidR="00356E5B" w:rsidRDefault="00356E5B" w:rsidP="00356E5B">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对于假设在公平发生的具体情境中，对分类标准的认可与触发个体动机指向之间，很可能存在着某种关联，还需要在学理上对个体行为动机究竟由情感引发，还是由认知引发这一问题作进一步考究。教科书中的公平教育内容如何在其内容与形式的呈现上对个体认可某一分类标准发挥科学的引导作用？一方面要考虑到某一分类标准在不同情境（尤其是不同年级段的情境）中的呈现程度。以教科书中某一编写处理得比较成功的公平情境为例，该情境的分类标准是“规则”。《品德与生活》一年级（下）要求学生明白遇到意见不一时要懂得协商。《品德与社会》三年级（上）要求学生学会制定多数人都拥护的规则。《品德与社会》五年级（上）则进一步要求学生学会如何有效地协商，进而得出能代表多数人意愿的意见的方法。通过这分布在三个年级段中的情境，来逐步帮助个体认可并内化规则。另一方面要考虑到同一分类标准在不同情境中的比较。以教科书中某一编写得稍欠妥当的课例为例，该课例选自《品德与生活》一年级（下）第一单元“我的家人与伙伴”。</w:t>
      </w:r>
    </w:p>
    <w:p w:rsidR="00356E5B" w:rsidRPr="000000A8" w:rsidRDefault="00356E5B" w:rsidP="001C7894">
      <w:pPr>
        <w:spacing w:after="0" w:line="400" w:lineRule="exact"/>
        <w:jc w:val="both"/>
        <w:rPr>
          <w:rFonts w:ascii="楷体" w:eastAsia="楷体" w:hAnsi="楷体"/>
          <w:sz w:val="24"/>
          <w:szCs w:val="24"/>
        </w:rPr>
      </w:pPr>
      <w:r w:rsidRPr="000000A8">
        <w:rPr>
          <w:rFonts w:ascii="楷体" w:eastAsia="楷体" w:hAnsi="楷体" w:cs="楷体" w:hint="eastAsia"/>
          <w:sz w:val="24"/>
          <w:szCs w:val="24"/>
        </w:rPr>
        <w:t>课例</w:t>
      </w:r>
      <w:r w:rsidRPr="000000A8">
        <w:rPr>
          <w:rFonts w:ascii="楷体" w:eastAsia="楷体" w:hAnsi="楷体" w:cs="楷体"/>
          <w:sz w:val="24"/>
          <w:szCs w:val="24"/>
        </w:rPr>
        <w:t>2</w:t>
      </w:r>
      <w:r w:rsidRPr="000000A8">
        <w:rPr>
          <w:rFonts w:ascii="楷体" w:eastAsia="楷体" w:hAnsi="楷体" w:cs="楷体" w:hint="eastAsia"/>
          <w:sz w:val="24"/>
          <w:szCs w:val="24"/>
        </w:rPr>
        <w:t>：</w:t>
      </w:r>
    </w:p>
    <w:p w:rsidR="00356E5B" w:rsidRDefault="00356E5B" w:rsidP="001C7894">
      <w:pPr>
        <w:spacing w:after="0" w:line="400" w:lineRule="exact"/>
        <w:jc w:val="both"/>
        <w:rPr>
          <w:rFonts w:ascii="宋体" w:eastAsia="宋体" w:hAnsi="宋体"/>
          <w:sz w:val="24"/>
          <w:szCs w:val="24"/>
        </w:rPr>
      </w:pPr>
      <w:r>
        <w:rPr>
          <w:noProof/>
        </w:rPr>
        <w:pict>
          <v:shape id="图片 4" o:spid="_x0000_s1027" type="#_x0000_t75" alt="IMG_20150528_075021.jpg" style="position:absolute;left:0;text-align:left;margin-left:35.1pt;margin-top:6.35pt;width:270.9pt;height:184.45pt;z-index:-251657216;visibility:visible" wrapcoords="-60 0 -60 21512 21600 21512 21600 0 -60 0">
            <v:imagedata r:id="rId8" o:title="" croptop="21348f" cropbottom="1111f" cropleft="13705f" cropright="4352f"/>
            <w10:wrap type="tight"/>
          </v:shape>
        </w:pict>
      </w:r>
    </w:p>
    <w:p w:rsidR="00356E5B" w:rsidRDefault="00356E5B" w:rsidP="001C7894">
      <w:pPr>
        <w:spacing w:after="0" w:line="400" w:lineRule="exact"/>
        <w:jc w:val="both"/>
        <w:rPr>
          <w:rFonts w:ascii="宋体" w:eastAsia="宋体" w:hAnsi="宋体"/>
          <w:sz w:val="24"/>
          <w:szCs w:val="24"/>
        </w:rPr>
      </w:pPr>
    </w:p>
    <w:p w:rsidR="00356E5B" w:rsidRDefault="00356E5B" w:rsidP="001C7894">
      <w:pPr>
        <w:spacing w:after="0" w:line="400" w:lineRule="exact"/>
        <w:jc w:val="both"/>
        <w:rPr>
          <w:rFonts w:ascii="宋体" w:eastAsia="宋体" w:hAnsi="宋体"/>
          <w:sz w:val="24"/>
          <w:szCs w:val="24"/>
        </w:rPr>
      </w:pPr>
    </w:p>
    <w:p w:rsidR="00356E5B" w:rsidRDefault="00356E5B" w:rsidP="001C7894">
      <w:pPr>
        <w:spacing w:after="0" w:line="400" w:lineRule="exact"/>
        <w:jc w:val="both"/>
        <w:rPr>
          <w:rFonts w:ascii="宋体" w:eastAsia="宋体" w:hAnsi="宋体"/>
          <w:sz w:val="24"/>
          <w:szCs w:val="24"/>
        </w:rPr>
      </w:pPr>
    </w:p>
    <w:p w:rsidR="00356E5B" w:rsidRDefault="00356E5B" w:rsidP="001C7894">
      <w:pPr>
        <w:spacing w:after="0" w:line="400" w:lineRule="exact"/>
        <w:jc w:val="both"/>
        <w:rPr>
          <w:rFonts w:ascii="宋体" w:eastAsia="宋体" w:hAnsi="宋体"/>
          <w:sz w:val="24"/>
          <w:szCs w:val="24"/>
        </w:rPr>
      </w:pPr>
    </w:p>
    <w:p w:rsidR="00356E5B" w:rsidRDefault="00356E5B" w:rsidP="001C7894">
      <w:pPr>
        <w:spacing w:after="0" w:line="400" w:lineRule="exact"/>
        <w:jc w:val="both"/>
        <w:rPr>
          <w:rFonts w:ascii="宋体" w:eastAsia="宋体" w:hAnsi="宋体"/>
          <w:sz w:val="24"/>
          <w:szCs w:val="24"/>
        </w:rPr>
      </w:pPr>
    </w:p>
    <w:p w:rsidR="00356E5B" w:rsidRDefault="00356E5B" w:rsidP="00C11092">
      <w:pPr>
        <w:spacing w:after="0" w:line="400" w:lineRule="exact"/>
        <w:ind w:firstLineChars="200" w:firstLine="31680"/>
        <w:jc w:val="both"/>
        <w:rPr>
          <w:rFonts w:ascii="楷体" w:eastAsia="楷体" w:hAnsi="楷体"/>
          <w:sz w:val="24"/>
          <w:szCs w:val="24"/>
        </w:rPr>
      </w:pPr>
      <w:r>
        <w:rPr>
          <w:rFonts w:ascii="楷体" w:eastAsia="楷体" w:hAnsi="楷体" w:cs="楷体" w:hint="eastAsia"/>
          <w:sz w:val="24"/>
          <w:szCs w:val="24"/>
        </w:rPr>
        <w:t>插图文字：他的蛋糕好像比我大……</w:t>
      </w:r>
    </w:p>
    <w:p w:rsidR="00356E5B" w:rsidRDefault="00356E5B" w:rsidP="00C11092">
      <w:pPr>
        <w:spacing w:after="0" w:line="400" w:lineRule="exact"/>
        <w:ind w:firstLineChars="200" w:firstLine="31680"/>
        <w:jc w:val="both"/>
        <w:rPr>
          <w:rFonts w:ascii="楷体" w:eastAsia="楷体" w:hAnsi="楷体"/>
          <w:sz w:val="24"/>
          <w:szCs w:val="24"/>
        </w:rPr>
      </w:pPr>
      <w:r>
        <w:rPr>
          <w:rFonts w:ascii="楷体" w:eastAsia="楷体" w:hAnsi="楷体" w:cs="楷体" w:hint="eastAsia"/>
          <w:sz w:val="24"/>
          <w:szCs w:val="24"/>
        </w:rPr>
        <w:t>教师参考用书相关说明：</w:t>
      </w:r>
      <w:r w:rsidRPr="00D36FEC">
        <w:rPr>
          <w:rFonts w:ascii="楷体" w:eastAsia="楷体" w:hAnsi="楷体" w:cs="楷体" w:hint="eastAsia"/>
          <w:sz w:val="24"/>
          <w:szCs w:val="24"/>
        </w:rPr>
        <w:t>该故事旨在引导学生结合自己的生活实际，研讨遇到类似问题时该如何做，帮助学生懂得与小伙伴相处时，要学会谦让、分享和换位思考：如果自己分到了小蛋糕，</w:t>
      </w:r>
      <w:r>
        <w:rPr>
          <w:rFonts w:ascii="楷体" w:eastAsia="楷体" w:hAnsi="楷体" w:cs="楷体" w:hint="eastAsia"/>
          <w:sz w:val="24"/>
          <w:szCs w:val="24"/>
        </w:rPr>
        <w:t>该怎么办？如果自己分到了大蛋糕，看到对方低落的情绪，又该怎么办？</w:t>
      </w:r>
    </w:p>
    <w:p w:rsidR="00356E5B" w:rsidRPr="00FF597D"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首先，孩子看到蛋糕大小不一样，就会有所疑问：他的蛋糕为什么会比我的大？处于该年龄阶段的个体不理解“我”和“他”之间究竟是因什么区别（什么分类标准）导致得到的利益不一样（被分到的蛋糕大小不一样）。在不明确分类标准的前提下，要求学生认可谦让这种利他行为是稍欠考虑的。社会上出现类似“孔融让梨我不让”的声音也提醒着人们注意到这一点。其次，假设将插图中的那位男孩换成一位长者（或将意旨同辈间利益分配与长幼间利益分配的课例插图放在一起做对比），个体从“我”与长者间的区别（如从年龄比“我”大，懂的比“我”多，进而到社会贡献比“我”大）中更能接受和认可谦让这种利他行为。</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基于上述的分析，可初步得出结论：教科书在对公平教育相关内容进行编写设计时，对公平发生的情境中的分类标准多样化设置方面做的还不够。</w:t>
      </w:r>
    </w:p>
    <w:p w:rsidR="00356E5B" w:rsidRDefault="00356E5B" w:rsidP="00C11092">
      <w:pPr>
        <w:spacing w:after="0" w:line="400" w:lineRule="exact"/>
        <w:ind w:firstLineChars="200" w:firstLine="31680"/>
        <w:jc w:val="both"/>
        <w:rPr>
          <w:rFonts w:ascii="宋体" w:eastAsia="宋体" w:hAnsi="宋体"/>
          <w:sz w:val="24"/>
          <w:szCs w:val="24"/>
        </w:rPr>
      </w:pPr>
    </w:p>
    <w:p w:rsidR="00356E5B" w:rsidRPr="00AB7F08" w:rsidRDefault="00356E5B" w:rsidP="001D6DDC">
      <w:pPr>
        <w:spacing w:after="0" w:line="400" w:lineRule="exact"/>
        <w:jc w:val="center"/>
        <w:rPr>
          <w:rFonts w:ascii="宋体" w:eastAsia="宋体" w:hAnsi="宋体"/>
          <w:b/>
          <w:bCs/>
          <w:sz w:val="30"/>
          <w:szCs w:val="30"/>
        </w:rPr>
      </w:pPr>
      <w:r w:rsidRPr="00AB7F08">
        <w:rPr>
          <w:rFonts w:ascii="宋体" w:eastAsia="宋体" w:hAnsi="宋体" w:cs="宋体" w:hint="eastAsia"/>
          <w:b/>
          <w:bCs/>
          <w:sz w:val="30"/>
          <w:szCs w:val="30"/>
        </w:rPr>
        <w:t>二、公平教育理论的纵向多层次分析</w:t>
      </w:r>
    </w:p>
    <w:p w:rsidR="00356E5B" w:rsidRDefault="00356E5B" w:rsidP="001D6DDC">
      <w:pPr>
        <w:spacing w:after="0" w:line="400" w:lineRule="exact"/>
        <w:jc w:val="center"/>
        <w:rPr>
          <w:rFonts w:ascii="宋体" w:eastAsia="宋体" w:hAnsi="宋体"/>
          <w:sz w:val="24"/>
          <w:szCs w:val="24"/>
        </w:rPr>
      </w:pP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随着个体年龄的增长，思维、情感的不断发展，分类标准的演变又存在着怎样的规律？欲探讨这个问题，本文援引皮亚杰关于个体认知发展的一系列研究结果。皮亚杰将个体的认知发展划分为四个阶段，分别为感知运动阶段（</w:t>
      </w:r>
      <w:r>
        <w:rPr>
          <w:rFonts w:ascii="宋体" w:eastAsia="宋体" w:hAnsi="宋体" w:cs="宋体"/>
          <w:sz w:val="24"/>
          <w:szCs w:val="24"/>
        </w:rPr>
        <w:t>0-2</w:t>
      </w:r>
      <w:r>
        <w:rPr>
          <w:rFonts w:ascii="宋体" w:eastAsia="宋体" w:hAnsi="宋体" w:cs="宋体" w:hint="eastAsia"/>
          <w:sz w:val="24"/>
          <w:szCs w:val="24"/>
        </w:rPr>
        <w:t>岁）、前运算阶段（</w:t>
      </w:r>
      <w:r>
        <w:rPr>
          <w:rFonts w:ascii="宋体" w:eastAsia="宋体" w:hAnsi="宋体" w:cs="宋体"/>
          <w:sz w:val="24"/>
          <w:szCs w:val="24"/>
        </w:rPr>
        <w:t>2-7</w:t>
      </w:r>
      <w:r>
        <w:rPr>
          <w:rFonts w:ascii="宋体" w:eastAsia="宋体" w:hAnsi="宋体" w:cs="宋体" w:hint="eastAsia"/>
          <w:sz w:val="24"/>
          <w:szCs w:val="24"/>
        </w:rPr>
        <w:t>岁）、具体运算阶段（</w:t>
      </w:r>
      <w:r>
        <w:rPr>
          <w:rFonts w:ascii="宋体" w:eastAsia="宋体" w:hAnsi="宋体" w:cs="宋体"/>
          <w:sz w:val="24"/>
          <w:szCs w:val="24"/>
        </w:rPr>
        <w:t>7-11</w:t>
      </w:r>
      <w:r>
        <w:rPr>
          <w:rFonts w:ascii="宋体" w:eastAsia="宋体" w:hAnsi="宋体" w:cs="宋体" w:hint="eastAsia"/>
          <w:sz w:val="24"/>
          <w:szCs w:val="24"/>
        </w:rPr>
        <w:t>岁）和形式运算阶段（</w:t>
      </w:r>
      <w:r>
        <w:rPr>
          <w:rFonts w:ascii="宋体" w:eastAsia="宋体" w:hAnsi="宋体" w:cs="宋体"/>
          <w:sz w:val="24"/>
          <w:szCs w:val="24"/>
        </w:rPr>
        <w:t>11</w:t>
      </w:r>
      <w:r>
        <w:rPr>
          <w:rFonts w:ascii="宋体" w:eastAsia="宋体" w:hAnsi="宋体" w:cs="宋体" w:hint="eastAsia"/>
          <w:sz w:val="24"/>
          <w:szCs w:val="24"/>
        </w:rPr>
        <w:t>岁</w:t>
      </w:r>
      <w:r>
        <w:rPr>
          <w:rFonts w:ascii="宋体" w:eastAsia="宋体" w:hAnsi="宋体" w:cs="宋体"/>
          <w:sz w:val="24"/>
          <w:szCs w:val="24"/>
        </w:rPr>
        <w:t xml:space="preserve">-  </w:t>
      </w:r>
      <w:r>
        <w:rPr>
          <w:rFonts w:ascii="宋体" w:eastAsia="宋体" w:hAnsi="宋体" w:cs="宋体" w:hint="eastAsia"/>
          <w:sz w:val="24"/>
          <w:szCs w:val="24"/>
        </w:rPr>
        <w:t>）。因研究的需要，本文只探讨前运算阶段与具体运算阶段。</w:t>
      </w:r>
    </w:p>
    <w:p w:rsidR="00356E5B" w:rsidRDefault="00356E5B" w:rsidP="00C11092">
      <w:pPr>
        <w:spacing w:after="0" w:line="400" w:lineRule="exact"/>
        <w:ind w:firstLineChars="200" w:firstLine="31680"/>
        <w:jc w:val="both"/>
        <w:rPr>
          <w:rFonts w:ascii="宋体" w:eastAsia="宋体" w:hAnsi="宋体"/>
          <w:sz w:val="24"/>
          <w:szCs w:val="24"/>
        </w:rPr>
      </w:pPr>
    </w:p>
    <w:p w:rsidR="00356E5B" w:rsidRDefault="00356E5B" w:rsidP="00683A3D">
      <w:pPr>
        <w:numPr>
          <w:ilvl w:val="0"/>
          <w:numId w:val="3"/>
        </w:numPr>
        <w:spacing w:after="0" w:line="400" w:lineRule="exact"/>
        <w:jc w:val="both"/>
        <w:rPr>
          <w:rFonts w:ascii="宋体" w:eastAsia="宋体" w:hAnsi="宋体"/>
          <w:sz w:val="24"/>
          <w:szCs w:val="24"/>
        </w:rPr>
      </w:pPr>
      <w:r>
        <w:rPr>
          <w:rFonts w:ascii="宋体" w:eastAsia="宋体" w:hAnsi="宋体" w:cs="宋体" w:hint="eastAsia"/>
          <w:sz w:val="24"/>
          <w:szCs w:val="24"/>
        </w:rPr>
        <w:t>分类标准在前运算阶段中的大致表现</w:t>
      </w:r>
    </w:p>
    <w:p w:rsidR="00356E5B" w:rsidRDefault="00356E5B" w:rsidP="00683A3D">
      <w:pPr>
        <w:spacing w:after="0" w:line="400" w:lineRule="exact"/>
        <w:jc w:val="both"/>
        <w:rPr>
          <w:rFonts w:ascii="宋体" w:eastAsia="宋体" w:hAnsi="宋体"/>
          <w:sz w:val="24"/>
          <w:szCs w:val="24"/>
        </w:rPr>
      </w:pP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处于该阶段的个体，严格来看，还没有形成真正意义上的类概念。但我们可以从皮亚杰的相关实验结果中推测出个体的分类标准的形态。皮亚杰曾做过实验：让处于该阶段的个体对</w:t>
      </w:r>
      <w:r>
        <w:rPr>
          <w:rFonts w:ascii="宋体" w:eastAsia="宋体" w:hAnsi="宋体" w:cs="宋体"/>
          <w:sz w:val="24"/>
          <w:szCs w:val="24"/>
        </w:rPr>
        <w:t>A</w:t>
      </w:r>
      <w:r>
        <w:rPr>
          <w:rFonts w:ascii="宋体" w:eastAsia="宋体" w:hAnsi="宋体" w:cs="宋体" w:hint="eastAsia"/>
          <w:sz w:val="24"/>
          <w:szCs w:val="24"/>
        </w:rPr>
        <w:t>小孩不小心打破</w:t>
      </w:r>
      <w:r>
        <w:rPr>
          <w:rFonts w:ascii="宋体" w:eastAsia="宋体" w:hAnsi="宋体" w:cs="宋体"/>
          <w:sz w:val="24"/>
          <w:szCs w:val="24"/>
        </w:rPr>
        <w:t>15</w:t>
      </w:r>
      <w:r>
        <w:rPr>
          <w:rFonts w:ascii="宋体" w:eastAsia="宋体" w:hAnsi="宋体" w:cs="宋体" w:hint="eastAsia"/>
          <w:sz w:val="24"/>
          <w:szCs w:val="24"/>
        </w:rPr>
        <w:t>个碟子的行为与这个小孩故意打破</w:t>
      </w:r>
      <w:r>
        <w:rPr>
          <w:rFonts w:ascii="宋体" w:eastAsia="宋体" w:hAnsi="宋体" w:cs="宋体"/>
          <w:sz w:val="24"/>
          <w:szCs w:val="24"/>
        </w:rPr>
        <w:t>1</w:t>
      </w:r>
      <w:r>
        <w:rPr>
          <w:rFonts w:ascii="宋体" w:eastAsia="宋体" w:hAnsi="宋体" w:cs="宋体" w:hint="eastAsia"/>
          <w:sz w:val="24"/>
          <w:szCs w:val="24"/>
        </w:rPr>
        <w:t>个碟子的行为进行评判并决定哪个行为应受惩罚时，个体通常认为打破</w:t>
      </w:r>
      <w:r>
        <w:rPr>
          <w:rFonts w:ascii="宋体" w:eastAsia="宋体" w:hAnsi="宋体" w:cs="宋体"/>
          <w:sz w:val="24"/>
          <w:szCs w:val="24"/>
        </w:rPr>
        <w:t>15</w:t>
      </w:r>
      <w:r>
        <w:rPr>
          <w:rFonts w:ascii="宋体" w:eastAsia="宋体" w:hAnsi="宋体" w:cs="宋体" w:hint="eastAsia"/>
          <w:sz w:val="24"/>
          <w:szCs w:val="24"/>
        </w:rPr>
        <w:t>个碟子的行为更应被严厉惩罚，理由是</w:t>
      </w:r>
      <w:r>
        <w:rPr>
          <w:rFonts w:ascii="宋体" w:eastAsia="宋体" w:hAnsi="宋体" w:cs="宋体"/>
          <w:sz w:val="24"/>
          <w:szCs w:val="24"/>
        </w:rPr>
        <w:t>15</w:t>
      </w:r>
      <w:r>
        <w:rPr>
          <w:rFonts w:ascii="宋体" w:eastAsia="宋体" w:hAnsi="宋体" w:cs="宋体" w:hint="eastAsia"/>
          <w:sz w:val="24"/>
          <w:szCs w:val="24"/>
        </w:rPr>
        <w:t>个碟子比</w:t>
      </w:r>
      <w:r>
        <w:rPr>
          <w:rFonts w:ascii="宋体" w:eastAsia="宋体" w:hAnsi="宋体" w:cs="宋体"/>
          <w:sz w:val="24"/>
          <w:szCs w:val="24"/>
        </w:rPr>
        <w:t>1</w:t>
      </w:r>
      <w:r>
        <w:rPr>
          <w:rFonts w:ascii="宋体" w:eastAsia="宋体" w:hAnsi="宋体" w:cs="宋体" w:hint="eastAsia"/>
          <w:sz w:val="24"/>
          <w:szCs w:val="24"/>
        </w:rPr>
        <w:t>个碟子的数量多。由此可见，个体更倾向从行为的结果出发来作出相应的判断。那么个体又是从结果的哪些方面来区分的呢？上述实验中显示的是数量的多少（打破碟子的数量）。再看一例：在儿童面前等距放</w:t>
      </w:r>
      <w:r>
        <w:rPr>
          <w:rFonts w:ascii="宋体" w:eastAsia="宋体" w:hAnsi="宋体" w:cs="宋体"/>
          <w:sz w:val="24"/>
          <w:szCs w:val="24"/>
        </w:rPr>
        <w:t>6</w:t>
      </w:r>
      <w:r>
        <w:rPr>
          <w:rFonts w:ascii="宋体" w:eastAsia="宋体" w:hAnsi="宋体" w:cs="宋体" w:hint="eastAsia"/>
          <w:sz w:val="24"/>
          <w:szCs w:val="24"/>
        </w:rPr>
        <w:t>个杯子与</w:t>
      </w:r>
      <w:r>
        <w:rPr>
          <w:rFonts w:ascii="宋体" w:eastAsia="宋体" w:hAnsi="宋体" w:cs="宋体"/>
          <w:sz w:val="24"/>
          <w:szCs w:val="24"/>
        </w:rPr>
        <w:t>6</w:t>
      </w:r>
      <w:r>
        <w:rPr>
          <w:rFonts w:ascii="宋体" w:eastAsia="宋体" w:hAnsi="宋体" w:cs="宋体" w:hint="eastAsia"/>
          <w:sz w:val="24"/>
          <w:szCs w:val="24"/>
        </w:rPr>
        <w:t>个瓶子，儿童认为两者的数目是一样的。当把杯子聚拢后，</w:t>
      </w:r>
      <w:r>
        <w:rPr>
          <w:rFonts w:ascii="宋体" w:eastAsia="宋体" w:hAnsi="宋体" w:cs="宋体"/>
          <w:sz w:val="24"/>
          <w:szCs w:val="24"/>
        </w:rPr>
        <w:t>TA</w:t>
      </w:r>
      <w:r>
        <w:rPr>
          <w:rFonts w:ascii="宋体" w:eastAsia="宋体" w:hAnsi="宋体" w:cs="宋体" w:hint="eastAsia"/>
          <w:sz w:val="24"/>
          <w:szCs w:val="24"/>
        </w:rPr>
        <w:t>认为杯子的数目减少了。当把杯子散开，把瓶子聚拢后，</w:t>
      </w:r>
      <w:r>
        <w:rPr>
          <w:rFonts w:ascii="宋体" w:eastAsia="宋体" w:hAnsi="宋体" w:cs="宋体"/>
          <w:sz w:val="24"/>
          <w:szCs w:val="24"/>
        </w:rPr>
        <w:t>TA</w:t>
      </w:r>
      <w:r>
        <w:rPr>
          <w:rFonts w:ascii="宋体" w:eastAsia="宋体" w:hAnsi="宋体" w:cs="宋体" w:hint="eastAsia"/>
          <w:sz w:val="24"/>
          <w:szCs w:val="24"/>
        </w:rPr>
        <w:t>认为杯子变多了，瓶子变少了。原因是散开成列的物体相比于聚拢成列的物体显得更大一些。数量的等值就是视觉的对应，一旦这种视觉的对应被破坏了，数量也就不相等了，该实验中显示的是空间的大小。</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由此可见，处于该阶段的个体基本上是在结果中寻找分类标准，其分类标准也主要依赖于一个集合总体的外表，如物体空间体积的大小、空间顺序的先后以及数量的多少。因此，其分类标准属于一种具体的、表象的形式。处于该发展阶段的个体，虽然类的概念并未明晰，但是先与后，大与小，多与少等等的区别已逐渐在个体的认知中形成并得以固化。</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我们也可尝试作出猜测，在某些具体的情境中，个体在对先与后，大与小，多与少这些分类标准有一定程度的感知的基础上，能初步借助分类标准去处理一些问题，譬如在上述实验中，数量多（</w:t>
      </w:r>
      <w:r>
        <w:rPr>
          <w:rFonts w:ascii="宋体" w:eastAsia="宋体" w:hAnsi="宋体" w:cs="宋体"/>
          <w:sz w:val="24"/>
          <w:szCs w:val="24"/>
        </w:rPr>
        <w:t>10</w:t>
      </w:r>
      <w:r>
        <w:rPr>
          <w:rFonts w:ascii="宋体" w:eastAsia="宋体" w:hAnsi="宋体" w:cs="宋体" w:hint="eastAsia"/>
          <w:sz w:val="24"/>
          <w:szCs w:val="24"/>
        </w:rPr>
        <w:t>个碗）是与应受到惩罚联系在一起的。再如“为什么总是成人优先呢”一案例中，空间排位顺序“先”是与应得到优先说话权联系在一起的。</w:t>
      </w:r>
    </w:p>
    <w:p w:rsidR="00356E5B" w:rsidRDefault="00356E5B" w:rsidP="00C11092">
      <w:pPr>
        <w:spacing w:after="0" w:line="400" w:lineRule="exact"/>
        <w:ind w:firstLineChars="200" w:firstLine="31680"/>
        <w:jc w:val="both"/>
        <w:rPr>
          <w:rFonts w:ascii="宋体" w:eastAsia="宋体" w:hAnsi="宋体"/>
          <w:sz w:val="24"/>
          <w:szCs w:val="24"/>
        </w:rPr>
      </w:pPr>
    </w:p>
    <w:p w:rsidR="00356E5B" w:rsidRDefault="00356E5B" w:rsidP="00683A3D">
      <w:pPr>
        <w:numPr>
          <w:ilvl w:val="0"/>
          <w:numId w:val="3"/>
        </w:numPr>
        <w:spacing w:after="0" w:line="400" w:lineRule="exact"/>
        <w:jc w:val="both"/>
        <w:rPr>
          <w:rFonts w:ascii="宋体" w:eastAsia="宋体" w:hAnsi="宋体"/>
          <w:sz w:val="24"/>
          <w:szCs w:val="24"/>
        </w:rPr>
      </w:pPr>
      <w:r>
        <w:rPr>
          <w:rFonts w:ascii="宋体" w:eastAsia="宋体" w:hAnsi="宋体" w:cs="宋体" w:hint="eastAsia"/>
          <w:sz w:val="24"/>
          <w:szCs w:val="24"/>
        </w:rPr>
        <w:t>分类标准在具体运算阶段中的大致表现</w:t>
      </w:r>
    </w:p>
    <w:p w:rsidR="00356E5B" w:rsidRDefault="00356E5B" w:rsidP="00683A3D">
      <w:pPr>
        <w:spacing w:after="0" w:line="400" w:lineRule="exact"/>
        <w:jc w:val="both"/>
        <w:rPr>
          <w:rFonts w:ascii="宋体" w:eastAsia="宋体" w:hAnsi="宋体"/>
          <w:sz w:val="24"/>
          <w:szCs w:val="24"/>
        </w:rPr>
      </w:pP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处于该发展阶段的个体，随着思维、情感方面的不断发展，开始形成真正意义上的类的概念。我们可以尝试作出猜测：分类标准是否随着个体在年龄等各方面的推进中从具体的演变为抽象的？具体如空间排位顺序，体积大小，年龄，性别，身体行动力，抽象如规则，人格，尊严。在某一具体情境中，分类标准是否会从单一的演变到几个标准的集合？如果众多的分类标准可以被归纳成几个大类，那么这几个大类能否在现有的教育学、心理学等相关研究成果基础之上被科学地排序？</w:t>
      </w:r>
    </w:p>
    <w:p w:rsidR="00356E5B" w:rsidRDefault="00356E5B" w:rsidP="00C11092">
      <w:pPr>
        <w:spacing w:after="0" w:line="400" w:lineRule="exact"/>
        <w:ind w:firstLineChars="200" w:firstLine="31680"/>
        <w:jc w:val="both"/>
        <w:rPr>
          <w:rFonts w:ascii="宋体" w:eastAsia="宋体" w:hAnsi="宋体"/>
          <w:sz w:val="24"/>
          <w:szCs w:val="24"/>
        </w:rPr>
      </w:pP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基于上述分析，本文对教科书中公平教育内容的分类标准进行了初步的规整，列表如下：</w:t>
      </w:r>
    </w:p>
    <w:p w:rsidR="00356E5B" w:rsidRDefault="00356E5B" w:rsidP="00C11092">
      <w:pPr>
        <w:spacing w:after="0" w:line="400" w:lineRule="exact"/>
        <w:ind w:firstLineChars="200" w:firstLine="31680"/>
        <w:jc w:val="both"/>
        <w:rPr>
          <w:rFonts w:ascii="宋体" w:eastAsia="宋体" w:hAnsi="宋体"/>
          <w:sz w:val="24"/>
          <w:szCs w:val="24"/>
        </w:rPr>
      </w:pPr>
    </w:p>
    <w:p w:rsidR="00356E5B" w:rsidRPr="00683A3D" w:rsidRDefault="00356E5B" w:rsidP="00683A3D">
      <w:pPr>
        <w:spacing w:before="120" w:after="120"/>
        <w:jc w:val="both"/>
        <w:rPr>
          <w:rFonts w:ascii="宋体" w:eastAsia="宋体" w:hAnsi="宋体"/>
          <w:sz w:val="24"/>
          <w:szCs w:val="24"/>
        </w:rPr>
      </w:pPr>
      <w:r w:rsidRPr="00683A3D">
        <w:rPr>
          <w:rFonts w:ascii="宋体" w:eastAsia="宋体" w:hAnsi="宋体" w:cs="宋体" w:hint="eastAsia"/>
          <w:sz w:val="24"/>
          <w:szCs w:val="24"/>
        </w:rPr>
        <w:t>表</w:t>
      </w:r>
      <w:r w:rsidRPr="00683A3D">
        <w:rPr>
          <w:rFonts w:ascii="宋体" w:eastAsia="宋体" w:hAnsi="宋体" w:cs="宋体"/>
          <w:sz w:val="24"/>
          <w:szCs w:val="24"/>
        </w:rPr>
        <w:t xml:space="preserve">3: </w:t>
      </w:r>
      <w:r w:rsidRPr="00683A3D">
        <w:rPr>
          <w:rFonts w:ascii="宋体" w:eastAsia="宋体" w:hAnsi="宋体" w:cs="宋体" w:hint="eastAsia"/>
          <w:sz w:val="24"/>
          <w:szCs w:val="24"/>
        </w:rPr>
        <w:t>教科书相关内容在纵向层面上的体现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0"/>
        <w:gridCol w:w="674"/>
        <w:gridCol w:w="996"/>
        <w:gridCol w:w="2880"/>
        <w:gridCol w:w="1080"/>
        <w:gridCol w:w="720"/>
        <w:gridCol w:w="1574"/>
      </w:tblGrid>
      <w:tr w:rsidR="00356E5B" w:rsidRPr="00683A3D" w:rsidTr="00683A3D">
        <w:tc>
          <w:tcPr>
            <w:tcW w:w="0" w:type="auto"/>
            <w:vAlign w:val="center"/>
          </w:tcPr>
          <w:p w:rsidR="00356E5B" w:rsidRPr="00683A3D" w:rsidRDefault="00356E5B" w:rsidP="00A52265">
            <w:pPr>
              <w:spacing w:after="0" w:line="360" w:lineRule="auto"/>
              <w:jc w:val="center"/>
              <w:rPr>
                <w:rFonts w:ascii="宋体" w:eastAsia="宋体" w:hAnsi="宋体"/>
                <w:b/>
                <w:bCs/>
                <w:sz w:val="18"/>
                <w:szCs w:val="18"/>
              </w:rPr>
            </w:pPr>
            <w:r w:rsidRPr="00683A3D">
              <w:rPr>
                <w:rFonts w:ascii="宋体" w:eastAsia="宋体" w:hAnsi="宋体" w:cs="宋体" w:hint="eastAsia"/>
                <w:b/>
                <w:bCs/>
                <w:sz w:val="18"/>
                <w:szCs w:val="18"/>
              </w:rPr>
              <w:t>年级段</w:t>
            </w:r>
          </w:p>
        </w:tc>
        <w:tc>
          <w:tcPr>
            <w:tcW w:w="0" w:type="auto"/>
            <w:vAlign w:val="center"/>
          </w:tcPr>
          <w:p w:rsidR="00356E5B" w:rsidRPr="00683A3D" w:rsidRDefault="00356E5B" w:rsidP="00A52265">
            <w:pPr>
              <w:spacing w:after="0" w:line="360" w:lineRule="auto"/>
              <w:jc w:val="center"/>
              <w:rPr>
                <w:rFonts w:ascii="宋体" w:eastAsia="宋体" w:hAnsi="宋体"/>
                <w:b/>
                <w:bCs/>
                <w:sz w:val="18"/>
                <w:szCs w:val="18"/>
              </w:rPr>
            </w:pPr>
            <w:r w:rsidRPr="00683A3D">
              <w:rPr>
                <w:rFonts w:ascii="宋体" w:eastAsia="宋体" w:hAnsi="宋体" w:cs="宋体" w:hint="eastAsia"/>
                <w:b/>
                <w:bCs/>
                <w:sz w:val="18"/>
                <w:szCs w:val="18"/>
              </w:rPr>
              <w:t>单元</w:t>
            </w:r>
          </w:p>
        </w:tc>
        <w:tc>
          <w:tcPr>
            <w:tcW w:w="996" w:type="dxa"/>
            <w:vAlign w:val="center"/>
          </w:tcPr>
          <w:p w:rsidR="00356E5B" w:rsidRPr="00683A3D" w:rsidRDefault="00356E5B" w:rsidP="00A52265">
            <w:pPr>
              <w:spacing w:after="0" w:line="360" w:lineRule="auto"/>
              <w:jc w:val="center"/>
              <w:rPr>
                <w:rFonts w:ascii="宋体" w:eastAsia="宋体" w:hAnsi="宋体"/>
                <w:b/>
                <w:bCs/>
                <w:sz w:val="18"/>
                <w:szCs w:val="18"/>
              </w:rPr>
            </w:pPr>
            <w:r w:rsidRPr="00683A3D">
              <w:rPr>
                <w:rFonts w:ascii="宋体" w:eastAsia="宋体" w:hAnsi="宋体" w:cs="宋体" w:hint="eastAsia"/>
                <w:b/>
                <w:bCs/>
                <w:sz w:val="18"/>
                <w:szCs w:val="18"/>
              </w:rPr>
              <w:t>课题</w:t>
            </w:r>
          </w:p>
        </w:tc>
        <w:tc>
          <w:tcPr>
            <w:tcW w:w="2880" w:type="dxa"/>
            <w:vAlign w:val="center"/>
          </w:tcPr>
          <w:p w:rsidR="00356E5B" w:rsidRPr="00683A3D" w:rsidRDefault="00356E5B" w:rsidP="00A52265">
            <w:pPr>
              <w:spacing w:after="0" w:line="360" w:lineRule="auto"/>
              <w:jc w:val="center"/>
              <w:rPr>
                <w:rFonts w:ascii="宋体" w:eastAsia="宋体" w:hAnsi="宋体"/>
                <w:b/>
                <w:bCs/>
                <w:sz w:val="18"/>
                <w:szCs w:val="18"/>
              </w:rPr>
            </w:pPr>
            <w:r w:rsidRPr="00683A3D">
              <w:rPr>
                <w:rFonts w:ascii="宋体" w:eastAsia="宋体" w:hAnsi="宋体" w:cs="宋体" w:hint="eastAsia"/>
                <w:b/>
                <w:bCs/>
                <w:sz w:val="18"/>
                <w:szCs w:val="18"/>
              </w:rPr>
              <w:t>大致内容</w:t>
            </w:r>
          </w:p>
        </w:tc>
        <w:tc>
          <w:tcPr>
            <w:tcW w:w="1080" w:type="dxa"/>
            <w:vAlign w:val="center"/>
          </w:tcPr>
          <w:p w:rsidR="00356E5B" w:rsidRPr="00683A3D" w:rsidRDefault="00356E5B" w:rsidP="00A52265">
            <w:pPr>
              <w:spacing w:after="0" w:line="360" w:lineRule="auto"/>
              <w:jc w:val="center"/>
              <w:rPr>
                <w:rFonts w:ascii="宋体" w:eastAsia="宋体" w:hAnsi="宋体"/>
                <w:b/>
                <w:bCs/>
                <w:sz w:val="18"/>
                <w:szCs w:val="18"/>
              </w:rPr>
            </w:pPr>
            <w:r w:rsidRPr="00683A3D">
              <w:rPr>
                <w:rFonts w:ascii="宋体" w:eastAsia="宋体" w:hAnsi="宋体" w:cs="宋体" w:hint="eastAsia"/>
                <w:b/>
                <w:bCs/>
                <w:sz w:val="18"/>
                <w:szCs w:val="18"/>
              </w:rPr>
              <w:t>“类”的界限</w:t>
            </w:r>
          </w:p>
        </w:tc>
        <w:tc>
          <w:tcPr>
            <w:tcW w:w="720" w:type="dxa"/>
            <w:vAlign w:val="center"/>
          </w:tcPr>
          <w:p w:rsidR="00356E5B" w:rsidRPr="00683A3D" w:rsidRDefault="00356E5B" w:rsidP="00A52265">
            <w:pPr>
              <w:spacing w:after="0" w:line="360" w:lineRule="auto"/>
              <w:jc w:val="center"/>
              <w:rPr>
                <w:rFonts w:ascii="宋体" w:eastAsia="宋体" w:hAnsi="宋体"/>
                <w:b/>
                <w:bCs/>
                <w:sz w:val="18"/>
                <w:szCs w:val="18"/>
              </w:rPr>
            </w:pPr>
            <w:r w:rsidRPr="00683A3D">
              <w:rPr>
                <w:rFonts w:ascii="宋体" w:eastAsia="宋体" w:hAnsi="宋体" w:cs="宋体" w:hint="eastAsia"/>
                <w:b/>
                <w:bCs/>
                <w:sz w:val="18"/>
                <w:szCs w:val="18"/>
              </w:rPr>
              <w:t>抽象</w:t>
            </w:r>
            <w:r w:rsidRPr="00683A3D">
              <w:rPr>
                <w:rFonts w:ascii="宋体" w:eastAsia="宋体" w:hAnsi="宋体" w:cs="宋体"/>
                <w:b/>
                <w:bCs/>
                <w:sz w:val="18"/>
                <w:szCs w:val="18"/>
              </w:rPr>
              <w:t>/</w:t>
            </w:r>
            <w:r w:rsidRPr="00683A3D">
              <w:rPr>
                <w:rFonts w:ascii="宋体" w:eastAsia="宋体" w:hAnsi="宋体" w:cs="宋体" w:hint="eastAsia"/>
                <w:b/>
                <w:bCs/>
                <w:sz w:val="18"/>
                <w:szCs w:val="18"/>
              </w:rPr>
              <w:t>具体</w:t>
            </w:r>
          </w:p>
        </w:tc>
        <w:tc>
          <w:tcPr>
            <w:tcW w:w="1574" w:type="dxa"/>
            <w:vAlign w:val="center"/>
          </w:tcPr>
          <w:p w:rsidR="00356E5B" w:rsidRPr="00683A3D" w:rsidRDefault="00356E5B" w:rsidP="00A52265">
            <w:pPr>
              <w:spacing w:after="0" w:line="360" w:lineRule="auto"/>
              <w:jc w:val="center"/>
              <w:rPr>
                <w:rFonts w:ascii="宋体" w:eastAsia="宋体" w:hAnsi="宋体"/>
                <w:b/>
                <w:bCs/>
                <w:sz w:val="18"/>
                <w:szCs w:val="18"/>
              </w:rPr>
            </w:pPr>
            <w:r w:rsidRPr="00683A3D">
              <w:rPr>
                <w:rFonts w:ascii="宋体" w:eastAsia="宋体" w:hAnsi="宋体" w:cs="宋体" w:hint="eastAsia"/>
                <w:b/>
                <w:bCs/>
                <w:sz w:val="18"/>
                <w:szCs w:val="18"/>
              </w:rPr>
              <w:t>备注</w:t>
            </w: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一上</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过新年</w:t>
            </w:r>
          </w:p>
        </w:tc>
        <w:tc>
          <w:tcPr>
            <w:tcW w:w="996"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欢欢喜喜过春节</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餐桌上，请谁先入座？</w:t>
            </w:r>
          </w:p>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让谁多吃？（老人）</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年龄</w:t>
            </w:r>
          </w:p>
          <w:p w:rsidR="00356E5B" w:rsidRPr="00683A3D" w:rsidRDefault="00356E5B" w:rsidP="00A52265">
            <w:pPr>
              <w:spacing w:after="0" w:line="360" w:lineRule="auto"/>
              <w:rPr>
                <w:rFonts w:ascii="宋体" w:eastAsia="宋体" w:hAnsi="宋体"/>
                <w:sz w:val="18"/>
                <w:szCs w:val="18"/>
              </w:rPr>
            </w:pP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具体</w:t>
            </w:r>
          </w:p>
        </w:tc>
        <w:tc>
          <w:tcPr>
            <w:tcW w:w="1574" w:type="dxa"/>
          </w:tcPr>
          <w:p w:rsidR="00356E5B" w:rsidRPr="00683A3D" w:rsidRDefault="00356E5B" w:rsidP="00A52265">
            <w:pPr>
              <w:spacing w:after="0" w:line="360" w:lineRule="auto"/>
              <w:rPr>
                <w:rFonts w:ascii="宋体" w:eastAsia="宋体" w:hAnsi="宋体"/>
                <w:sz w:val="18"/>
                <w:szCs w:val="18"/>
              </w:rPr>
            </w:pP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一下</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我的家人与伙伴</w:t>
            </w:r>
          </w:p>
        </w:tc>
        <w:tc>
          <w:tcPr>
            <w:tcW w:w="996"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学会相处</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①‘我’和表弟被分到不同的玩具；②被分到的蛋糕不一样大；③大家玩时意见不统一。</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规则、来自权威的命令</w:t>
            </w:r>
          </w:p>
          <w:p w:rsidR="00356E5B" w:rsidRPr="00683A3D" w:rsidRDefault="00356E5B" w:rsidP="00A52265">
            <w:pPr>
              <w:spacing w:after="0" w:line="360" w:lineRule="auto"/>
              <w:rPr>
                <w:rFonts w:ascii="宋体" w:eastAsia="宋体" w:hAnsi="宋体"/>
                <w:sz w:val="18"/>
                <w:szCs w:val="18"/>
              </w:rPr>
            </w:pP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抽象</w:t>
            </w:r>
          </w:p>
        </w:tc>
        <w:tc>
          <w:tcPr>
            <w:tcW w:w="1574" w:type="dxa"/>
          </w:tcPr>
          <w:p w:rsidR="00356E5B" w:rsidRPr="00683A3D" w:rsidRDefault="00356E5B" w:rsidP="00A52265">
            <w:pPr>
              <w:spacing w:after="0" w:line="360" w:lineRule="auto"/>
              <w:rPr>
                <w:rFonts w:ascii="宋体" w:eastAsia="宋体" w:hAnsi="宋体"/>
                <w:sz w:val="18"/>
                <w:szCs w:val="18"/>
              </w:rPr>
            </w:pP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二上</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金色的秋天</w:t>
            </w:r>
          </w:p>
        </w:tc>
        <w:tc>
          <w:tcPr>
            <w:tcW w:w="996"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尊老敬老过重阳</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给老人让座等。</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年龄、行动力</w:t>
            </w:r>
          </w:p>
          <w:p w:rsidR="00356E5B" w:rsidRPr="00683A3D" w:rsidRDefault="00356E5B" w:rsidP="00A52265">
            <w:pPr>
              <w:spacing w:after="0" w:line="360" w:lineRule="auto"/>
              <w:rPr>
                <w:rFonts w:ascii="宋体" w:eastAsia="宋体" w:hAnsi="宋体"/>
                <w:sz w:val="18"/>
                <w:szCs w:val="18"/>
              </w:rPr>
            </w:pP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具体</w:t>
            </w:r>
          </w:p>
        </w:tc>
        <w:tc>
          <w:tcPr>
            <w:tcW w:w="1574" w:type="dxa"/>
          </w:tcPr>
          <w:p w:rsidR="00356E5B" w:rsidRPr="00683A3D" w:rsidRDefault="00356E5B" w:rsidP="00A52265">
            <w:pPr>
              <w:spacing w:after="0" w:line="360" w:lineRule="auto"/>
              <w:rPr>
                <w:rFonts w:ascii="宋体" w:eastAsia="宋体" w:hAnsi="宋体"/>
                <w:sz w:val="18"/>
                <w:szCs w:val="18"/>
              </w:rPr>
            </w:pP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二下</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快乐的少先队</w:t>
            </w:r>
          </w:p>
        </w:tc>
        <w:tc>
          <w:tcPr>
            <w:tcW w:w="996"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快乐六一</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‘我</w:t>
            </w:r>
            <w:r w:rsidRPr="00E65453">
              <w:rPr>
                <w:rFonts w:ascii="宋体" w:eastAsia="宋体" w:hAnsi="宋体" w:cs="宋体" w:hint="eastAsia"/>
                <w:sz w:val="18"/>
                <w:szCs w:val="18"/>
              </w:rPr>
              <w:t>们接受社会捐助的服装和玩具’、‘医生免费为我们检查身体’、“关注战争中、</w:t>
            </w:r>
            <w:r w:rsidRPr="00683A3D">
              <w:rPr>
                <w:rFonts w:ascii="宋体" w:eastAsia="宋体" w:hAnsi="宋体" w:cs="宋体" w:hint="eastAsia"/>
                <w:sz w:val="18"/>
                <w:szCs w:val="18"/>
              </w:rPr>
              <w:t>饥饿中的儿童”。</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物质生活条件</w:t>
            </w: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具体</w:t>
            </w:r>
          </w:p>
        </w:tc>
        <w:tc>
          <w:tcPr>
            <w:tcW w:w="1574" w:type="dxa"/>
          </w:tcPr>
          <w:p w:rsidR="00356E5B" w:rsidRPr="00683A3D" w:rsidRDefault="00356E5B" w:rsidP="00A52265">
            <w:pPr>
              <w:spacing w:after="0" w:line="360" w:lineRule="auto"/>
              <w:rPr>
                <w:rFonts w:ascii="宋体" w:eastAsia="宋体" w:hAnsi="宋体" w:cs="宋体"/>
                <w:sz w:val="18"/>
                <w:szCs w:val="18"/>
              </w:rPr>
            </w:pPr>
            <w:r w:rsidRPr="00683A3D">
              <w:rPr>
                <w:rFonts w:ascii="宋体" w:eastAsia="宋体" w:hAnsi="宋体" w:cs="宋体" w:hint="eastAsia"/>
                <w:sz w:val="18"/>
                <w:szCs w:val="18"/>
              </w:rPr>
              <w:t>诸如：玩具不一样，穿的衣服不一样、吃住的不一样……</w:t>
            </w:r>
            <w:r w:rsidRPr="00683A3D">
              <w:rPr>
                <w:rFonts w:ascii="宋体" w:eastAsia="宋体" w:hAnsi="宋体" w:cs="宋体"/>
                <w:sz w:val="18"/>
                <w:szCs w:val="18"/>
              </w:rPr>
              <w:t xml:space="preserve">    </w:t>
            </w:r>
          </w:p>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（以后逐渐认识到诸如教育机会等的社会机会不一样）</w:t>
            </w: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三上</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我和规则交朋友</w:t>
            </w:r>
          </w:p>
        </w:tc>
        <w:tc>
          <w:tcPr>
            <w:tcW w:w="996" w:type="dxa"/>
            <w:vAlign w:val="center"/>
          </w:tcPr>
          <w:p w:rsidR="00356E5B" w:rsidRPr="00683A3D" w:rsidRDefault="00356E5B" w:rsidP="00A52265">
            <w:pPr>
              <w:spacing w:after="0" w:line="360" w:lineRule="auto"/>
              <w:jc w:val="center"/>
              <w:rPr>
                <w:rFonts w:ascii="宋体" w:eastAsia="宋体" w:hAnsi="宋体" w:cs="宋体"/>
                <w:sz w:val="18"/>
                <w:szCs w:val="18"/>
              </w:rPr>
            </w:pPr>
            <w:r w:rsidRPr="00683A3D">
              <w:rPr>
                <w:rFonts w:ascii="宋体" w:eastAsia="宋体" w:hAnsi="宋体" w:cs="宋体"/>
                <w:sz w:val="18"/>
                <w:szCs w:val="18"/>
              </w:rPr>
              <w:t>——</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发现规则；体会规则的重要性；学习如何制定规则</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规则</w:t>
            </w: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抽象</w:t>
            </w:r>
          </w:p>
        </w:tc>
        <w:tc>
          <w:tcPr>
            <w:tcW w:w="1574" w:type="dxa"/>
          </w:tcPr>
          <w:p w:rsidR="00356E5B" w:rsidRPr="00683A3D" w:rsidRDefault="00356E5B" w:rsidP="00A52265">
            <w:pPr>
              <w:spacing w:after="0" w:line="360" w:lineRule="auto"/>
              <w:rPr>
                <w:rFonts w:ascii="宋体" w:eastAsia="宋体" w:hAnsi="宋体"/>
                <w:sz w:val="18"/>
                <w:szCs w:val="18"/>
              </w:rPr>
            </w:pP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三下</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我们共欢乐</w:t>
            </w:r>
          </w:p>
        </w:tc>
        <w:tc>
          <w:tcPr>
            <w:tcW w:w="996"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不一样的你我他</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性格、特长等方面，每个人不一样</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喜好、擅长、性格等</w:t>
            </w: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具体</w:t>
            </w:r>
          </w:p>
        </w:tc>
        <w:tc>
          <w:tcPr>
            <w:tcW w:w="1574"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个体喜欢画画、运动、解决问题、为集体做事……</w:t>
            </w: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四上</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关心你爱护他</w:t>
            </w:r>
          </w:p>
        </w:tc>
        <w:tc>
          <w:tcPr>
            <w:tcW w:w="996" w:type="dxa"/>
            <w:vAlign w:val="center"/>
          </w:tcPr>
          <w:p w:rsidR="00356E5B" w:rsidRPr="00683A3D" w:rsidRDefault="00356E5B" w:rsidP="00A52265">
            <w:pPr>
              <w:spacing w:after="0" w:line="360" w:lineRule="auto"/>
              <w:jc w:val="center"/>
              <w:rPr>
                <w:rFonts w:ascii="宋体" w:eastAsia="宋体" w:hAnsi="宋体" w:cs="宋体"/>
                <w:sz w:val="18"/>
                <w:szCs w:val="18"/>
              </w:rPr>
            </w:pPr>
            <w:r w:rsidRPr="00683A3D">
              <w:rPr>
                <w:rFonts w:ascii="宋体" w:eastAsia="宋体" w:hAnsi="宋体" w:cs="宋体"/>
                <w:sz w:val="18"/>
                <w:szCs w:val="18"/>
              </w:rPr>
              <w:t>——</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尊老敬老；</w:t>
            </w:r>
          </w:p>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对残疾人、弱势群体关注</w:t>
            </w:r>
          </w:p>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邻里间如何和睦相处</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社会贡献</w:t>
            </w:r>
          </w:p>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物质匮乏、行动不变等</w:t>
            </w:r>
          </w:p>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规则</w:t>
            </w: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抽象</w:t>
            </w:r>
          </w:p>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具体</w:t>
            </w:r>
          </w:p>
        </w:tc>
        <w:tc>
          <w:tcPr>
            <w:tcW w:w="1574" w:type="dxa"/>
          </w:tcPr>
          <w:p w:rsidR="00356E5B" w:rsidRPr="00683A3D" w:rsidRDefault="00356E5B" w:rsidP="00A52265">
            <w:pPr>
              <w:spacing w:after="0" w:line="360" w:lineRule="auto"/>
              <w:rPr>
                <w:rFonts w:ascii="宋体" w:eastAsia="宋体" w:hAnsi="宋体"/>
                <w:sz w:val="18"/>
                <w:szCs w:val="18"/>
              </w:rPr>
            </w:pP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五上</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我们的民主生活</w:t>
            </w:r>
          </w:p>
        </w:tc>
        <w:tc>
          <w:tcPr>
            <w:tcW w:w="996" w:type="dxa"/>
          </w:tcPr>
          <w:p w:rsidR="00356E5B" w:rsidRPr="00683A3D" w:rsidRDefault="00356E5B" w:rsidP="00A52265">
            <w:pPr>
              <w:spacing w:after="0" w:line="360" w:lineRule="auto"/>
              <w:rPr>
                <w:rFonts w:ascii="宋体" w:eastAsia="宋体" w:hAnsi="宋体" w:cs="宋体"/>
                <w:sz w:val="18"/>
                <w:szCs w:val="18"/>
              </w:rPr>
            </w:pPr>
            <w:r w:rsidRPr="00683A3D">
              <w:rPr>
                <w:rFonts w:ascii="宋体" w:eastAsia="宋体" w:hAnsi="宋体" w:cs="宋体"/>
                <w:sz w:val="18"/>
                <w:szCs w:val="18"/>
              </w:rPr>
              <w:t>——</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选举班干部，讨论集体事，参与集体生活。</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规则</w:t>
            </w: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抽象</w:t>
            </w:r>
          </w:p>
        </w:tc>
        <w:tc>
          <w:tcPr>
            <w:tcW w:w="1574" w:type="dxa"/>
          </w:tcPr>
          <w:p w:rsidR="00356E5B" w:rsidRPr="00683A3D" w:rsidRDefault="00356E5B" w:rsidP="00A52265">
            <w:pPr>
              <w:spacing w:after="0" w:line="360" w:lineRule="auto"/>
              <w:rPr>
                <w:rFonts w:ascii="宋体" w:eastAsia="宋体" w:hAnsi="宋体"/>
                <w:sz w:val="18"/>
                <w:szCs w:val="18"/>
              </w:rPr>
            </w:pP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五下</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我们生活的地球</w:t>
            </w:r>
          </w:p>
        </w:tc>
        <w:tc>
          <w:tcPr>
            <w:tcW w:w="996"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生活在地球村的人们</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人种虽然不同，但没有优劣之分，都是平等的。</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人格、尊严</w:t>
            </w: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抽象</w:t>
            </w:r>
          </w:p>
        </w:tc>
        <w:tc>
          <w:tcPr>
            <w:tcW w:w="1574"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其中又有很多“类”的界限：如肤色不同、地理分布不同、文化不同……</w:t>
            </w:r>
          </w:p>
        </w:tc>
      </w:tr>
      <w:tr w:rsidR="00356E5B" w:rsidRPr="00683A3D" w:rsidTr="00683A3D">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六下</w:t>
            </w:r>
          </w:p>
        </w:tc>
        <w:tc>
          <w:tcPr>
            <w:tcW w:w="0" w:type="auto"/>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你我同行</w:t>
            </w:r>
          </w:p>
        </w:tc>
        <w:tc>
          <w:tcPr>
            <w:tcW w:w="996"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男生和女生</w:t>
            </w:r>
          </w:p>
        </w:tc>
        <w:tc>
          <w:tcPr>
            <w:tcW w:w="28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男女生在兴趣、性格、行为举止方面差异。</w:t>
            </w:r>
          </w:p>
        </w:tc>
        <w:tc>
          <w:tcPr>
            <w:tcW w:w="108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性别、社会评价</w:t>
            </w:r>
          </w:p>
        </w:tc>
        <w:tc>
          <w:tcPr>
            <w:tcW w:w="720" w:type="dxa"/>
          </w:tcPr>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具体</w:t>
            </w:r>
          </w:p>
          <w:p w:rsidR="00356E5B" w:rsidRPr="00683A3D" w:rsidRDefault="00356E5B" w:rsidP="00A52265">
            <w:pPr>
              <w:spacing w:after="0" w:line="360" w:lineRule="auto"/>
              <w:rPr>
                <w:rFonts w:ascii="宋体" w:eastAsia="宋体" w:hAnsi="宋体"/>
                <w:sz w:val="18"/>
                <w:szCs w:val="18"/>
              </w:rPr>
            </w:pPr>
            <w:r w:rsidRPr="00683A3D">
              <w:rPr>
                <w:rFonts w:ascii="宋体" w:eastAsia="宋体" w:hAnsi="宋体" w:cs="宋体" w:hint="eastAsia"/>
                <w:sz w:val="18"/>
                <w:szCs w:val="18"/>
              </w:rPr>
              <w:t>抽象</w:t>
            </w:r>
          </w:p>
        </w:tc>
        <w:tc>
          <w:tcPr>
            <w:tcW w:w="1574" w:type="dxa"/>
          </w:tcPr>
          <w:p w:rsidR="00356E5B" w:rsidRPr="00683A3D" w:rsidRDefault="00356E5B" w:rsidP="00A52265">
            <w:pPr>
              <w:spacing w:after="0" w:line="360" w:lineRule="auto"/>
              <w:rPr>
                <w:rFonts w:ascii="宋体" w:eastAsia="宋体" w:hAnsi="宋体"/>
                <w:sz w:val="18"/>
                <w:szCs w:val="18"/>
              </w:rPr>
            </w:pPr>
          </w:p>
        </w:tc>
      </w:tr>
    </w:tbl>
    <w:p w:rsidR="00356E5B" w:rsidRPr="00DF4F28" w:rsidRDefault="00356E5B" w:rsidP="00356E5B">
      <w:pPr>
        <w:spacing w:after="0" w:line="400" w:lineRule="exact"/>
        <w:ind w:firstLineChars="200" w:firstLine="31680"/>
        <w:jc w:val="both"/>
        <w:rPr>
          <w:rFonts w:ascii="宋体" w:eastAsia="宋体" w:hAnsi="宋体"/>
          <w:sz w:val="24"/>
          <w:szCs w:val="24"/>
        </w:rPr>
      </w:pP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从上表规整出来的分类标准中可发现：首先，在公平发生的具体情境中，有的具体情境涉及到单个分类标准，有的具体情境则涉及到多个分类标准。其次，在不同年级段中，随着具体情境的再现，分类标准也在重复或递进地呈现。由此便引发相关思考：在涉及到多个分类标准的情境中，这些分类标准的主次结构如何合理地呈现？这些有主次之分的分类标准如何在不同年级段间被合理地螺旋式布局？</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在对公平教育纵向多层次的理论猜测与对渗透在教科书不同年级段的课例中的分类标准进行罗列规整的基础之上，初步得出结论：教科书在对公平教育相关内容进行编写设计时，对公平发生的情境中的分类标准结构化设置方面做的还不够。</w:t>
      </w:r>
    </w:p>
    <w:p w:rsidR="00356E5B" w:rsidRDefault="00356E5B" w:rsidP="00CE4B83">
      <w:pPr>
        <w:spacing w:after="0" w:line="400" w:lineRule="exact"/>
        <w:jc w:val="both"/>
        <w:rPr>
          <w:rFonts w:ascii="宋体" w:eastAsia="宋体" w:hAnsi="宋体"/>
          <w:sz w:val="24"/>
          <w:szCs w:val="24"/>
        </w:rPr>
      </w:pPr>
    </w:p>
    <w:p w:rsidR="00356E5B" w:rsidRDefault="00356E5B" w:rsidP="00AB7F08">
      <w:pPr>
        <w:spacing w:after="0" w:line="400" w:lineRule="exact"/>
        <w:jc w:val="center"/>
        <w:rPr>
          <w:rFonts w:ascii="宋体" w:eastAsia="宋体" w:hAnsi="宋体"/>
          <w:b/>
          <w:bCs/>
          <w:sz w:val="24"/>
          <w:szCs w:val="24"/>
        </w:rPr>
      </w:pPr>
      <w:r w:rsidRPr="00AB7F08">
        <w:rPr>
          <w:rFonts w:ascii="宋体" w:eastAsia="宋体" w:hAnsi="宋体" w:cs="宋体" w:hint="eastAsia"/>
          <w:b/>
          <w:bCs/>
          <w:sz w:val="24"/>
          <w:szCs w:val="24"/>
        </w:rPr>
        <w:t>三、几点建议</w:t>
      </w:r>
    </w:p>
    <w:p w:rsidR="00356E5B" w:rsidRPr="00AB7F08" w:rsidRDefault="00356E5B" w:rsidP="00AB7F08">
      <w:pPr>
        <w:spacing w:after="0" w:line="400" w:lineRule="exact"/>
        <w:jc w:val="center"/>
        <w:rPr>
          <w:rFonts w:ascii="宋体" w:eastAsia="宋体" w:hAnsi="宋体"/>
          <w:b/>
          <w:bCs/>
          <w:sz w:val="24"/>
          <w:szCs w:val="24"/>
        </w:rPr>
      </w:pPr>
    </w:p>
    <w:p w:rsidR="00356E5B" w:rsidRDefault="00356E5B" w:rsidP="00C11092">
      <w:pPr>
        <w:spacing w:after="0" w:line="400" w:lineRule="exact"/>
        <w:ind w:firstLineChars="200" w:firstLine="31680"/>
        <w:rPr>
          <w:rFonts w:ascii="宋体" w:eastAsia="宋体" w:hAnsi="宋体"/>
          <w:sz w:val="24"/>
          <w:szCs w:val="24"/>
        </w:rPr>
      </w:pPr>
      <w:r>
        <w:rPr>
          <w:rFonts w:ascii="宋体" w:eastAsia="宋体" w:hAnsi="宋体" w:cs="宋体" w:hint="eastAsia"/>
          <w:sz w:val="24"/>
          <w:szCs w:val="24"/>
        </w:rPr>
        <w:t>基于上述横向多维度与纵向多层次的分析，本文对人教版小学品德教科书在编排设计公平教育的相关内容时，提出以下几点建议：</w:t>
      </w:r>
    </w:p>
    <w:p w:rsidR="00356E5B" w:rsidRDefault="00356E5B" w:rsidP="00C11092">
      <w:pPr>
        <w:spacing w:after="0" w:line="400" w:lineRule="exact"/>
        <w:ind w:firstLineChars="200" w:firstLine="31680"/>
        <w:rPr>
          <w:rFonts w:ascii="宋体" w:eastAsia="宋体" w:hAnsi="宋体"/>
          <w:sz w:val="24"/>
          <w:szCs w:val="24"/>
        </w:rPr>
      </w:pPr>
    </w:p>
    <w:p w:rsidR="00356E5B" w:rsidRDefault="00356E5B" w:rsidP="00A91E0C">
      <w:pPr>
        <w:pStyle w:val="ListParagraph"/>
        <w:numPr>
          <w:ilvl w:val="0"/>
          <w:numId w:val="1"/>
        </w:numPr>
        <w:spacing w:after="0" w:line="400" w:lineRule="exact"/>
        <w:ind w:firstLineChars="0"/>
        <w:jc w:val="both"/>
        <w:rPr>
          <w:rFonts w:ascii="宋体" w:eastAsia="宋体" w:hAnsi="宋体"/>
          <w:sz w:val="24"/>
          <w:szCs w:val="24"/>
        </w:rPr>
      </w:pPr>
      <w:r w:rsidRPr="00A91E0C">
        <w:rPr>
          <w:rFonts w:ascii="宋体" w:eastAsia="宋体" w:hAnsi="宋体" w:cs="宋体" w:hint="eastAsia"/>
          <w:sz w:val="24"/>
          <w:szCs w:val="24"/>
        </w:rPr>
        <w:t>进一步发展和完善</w:t>
      </w:r>
      <w:r>
        <w:rPr>
          <w:rFonts w:ascii="宋体" w:eastAsia="宋体" w:hAnsi="宋体" w:cs="宋体" w:hint="eastAsia"/>
          <w:sz w:val="24"/>
          <w:szCs w:val="24"/>
        </w:rPr>
        <w:t>公平</w:t>
      </w:r>
      <w:r w:rsidRPr="00A91E0C">
        <w:rPr>
          <w:rFonts w:ascii="宋体" w:eastAsia="宋体" w:hAnsi="宋体" w:cs="宋体" w:hint="eastAsia"/>
          <w:sz w:val="24"/>
          <w:szCs w:val="24"/>
        </w:rPr>
        <w:t>教育理论</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在本文阐述的关于公平教育的理论分析框架中，还存在着许多亟待探讨的问题和被验证的假设。譬如，如何在具体情境中合理地选择相关的分类标准？分类标准的选择（认可）与触发个体动机指向之间是否存在关联？分类标准的呈现如何体现个体在不同年龄段思维、情感方面的发展特征？等等。因此就需要进一步发展和完善公平教育理论。</w:t>
      </w:r>
    </w:p>
    <w:p w:rsidR="00356E5B" w:rsidRDefault="00356E5B" w:rsidP="00C11092">
      <w:pPr>
        <w:spacing w:after="0" w:line="400" w:lineRule="exact"/>
        <w:ind w:firstLineChars="200" w:firstLine="31680"/>
        <w:jc w:val="both"/>
        <w:rPr>
          <w:rFonts w:ascii="宋体" w:eastAsia="宋体" w:hAnsi="宋体"/>
          <w:sz w:val="24"/>
          <w:szCs w:val="24"/>
        </w:rPr>
      </w:pPr>
    </w:p>
    <w:p w:rsidR="00356E5B" w:rsidRDefault="00356E5B" w:rsidP="00A91E0C">
      <w:pPr>
        <w:pStyle w:val="ListParagraph"/>
        <w:numPr>
          <w:ilvl w:val="0"/>
          <w:numId w:val="1"/>
        </w:numPr>
        <w:spacing w:after="0" w:line="400" w:lineRule="exact"/>
        <w:ind w:firstLineChars="0"/>
        <w:jc w:val="both"/>
        <w:rPr>
          <w:rFonts w:ascii="宋体" w:eastAsia="宋体" w:hAnsi="宋体"/>
          <w:sz w:val="24"/>
          <w:szCs w:val="24"/>
        </w:rPr>
      </w:pPr>
      <w:r>
        <w:rPr>
          <w:rFonts w:ascii="宋体" w:eastAsia="宋体" w:hAnsi="宋体" w:cs="宋体" w:hint="eastAsia"/>
          <w:sz w:val="24"/>
          <w:szCs w:val="24"/>
        </w:rPr>
        <w:t>加强情境中分类标准的多样化设置</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公平</w:t>
      </w:r>
      <w:r w:rsidRPr="000C050D">
        <w:rPr>
          <w:rFonts w:ascii="宋体" w:eastAsia="宋体" w:hAnsi="宋体" w:cs="宋体" w:hint="eastAsia"/>
          <w:sz w:val="24"/>
          <w:szCs w:val="24"/>
        </w:rPr>
        <w:t>教育</w:t>
      </w:r>
      <w:r>
        <w:rPr>
          <w:rFonts w:ascii="宋体" w:eastAsia="宋体" w:hAnsi="宋体" w:cs="宋体" w:hint="eastAsia"/>
          <w:sz w:val="24"/>
          <w:szCs w:val="24"/>
        </w:rPr>
        <w:t>在其横向层面上的</w:t>
      </w:r>
      <w:r w:rsidRPr="000C050D">
        <w:rPr>
          <w:rFonts w:ascii="宋体" w:eastAsia="宋体" w:hAnsi="宋体" w:cs="宋体" w:hint="eastAsia"/>
          <w:sz w:val="24"/>
          <w:szCs w:val="24"/>
        </w:rPr>
        <w:t>情境维度决定了在</w:t>
      </w:r>
      <w:r>
        <w:rPr>
          <w:rFonts w:ascii="宋体" w:eastAsia="宋体" w:hAnsi="宋体" w:cs="宋体" w:hint="eastAsia"/>
          <w:sz w:val="24"/>
          <w:szCs w:val="24"/>
        </w:rPr>
        <w:t>公平</w:t>
      </w:r>
      <w:r w:rsidRPr="000C050D">
        <w:rPr>
          <w:rFonts w:ascii="宋体" w:eastAsia="宋体" w:hAnsi="宋体" w:cs="宋体" w:hint="eastAsia"/>
          <w:sz w:val="24"/>
          <w:szCs w:val="24"/>
        </w:rPr>
        <w:t>发生的具体情境中存在着多种分类标准，概念维度</w:t>
      </w:r>
      <w:r>
        <w:rPr>
          <w:rFonts w:ascii="宋体" w:eastAsia="宋体" w:hAnsi="宋体" w:cs="宋体" w:hint="eastAsia"/>
          <w:sz w:val="24"/>
          <w:szCs w:val="24"/>
        </w:rPr>
        <w:t>决定了不同的分类标准是侧重公平概念的不同方面的，动机维度则表明对分类标准的选择与触发个体动机指向之间可能存在一定的关联。在其纵向层面上，个体随其思维、情感的发展，对情境中涉及的分类标准也有不同程度的理解与认可。如果对公平发生的情境中的分类标准的多样性不加重视，那么个体的公平观很可能被固化，从而不能具体情况具体分析。因此，教科书在对公平教育内容的编排上应加强对分类标准的多样化设置。</w:t>
      </w:r>
    </w:p>
    <w:p w:rsidR="00356E5B" w:rsidRPr="000C050D" w:rsidRDefault="00356E5B" w:rsidP="00C11092">
      <w:pPr>
        <w:spacing w:after="0" w:line="400" w:lineRule="exact"/>
        <w:ind w:firstLineChars="200" w:firstLine="31680"/>
        <w:jc w:val="both"/>
        <w:rPr>
          <w:rFonts w:ascii="宋体" w:eastAsia="宋体" w:hAnsi="宋体"/>
          <w:sz w:val="24"/>
          <w:szCs w:val="24"/>
        </w:rPr>
      </w:pPr>
    </w:p>
    <w:p w:rsidR="00356E5B" w:rsidRDefault="00356E5B" w:rsidP="00A91E0C">
      <w:pPr>
        <w:pStyle w:val="ListParagraph"/>
        <w:numPr>
          <w:ilvl w:val="0"/>
          <w:numId w:val="1"/>
        </w:numPr>
        <w:spacing w:after="0" w:line="400" w:lineRule="exact"/>
        <w:ind w:firstLineChars="0"/>
        <w:jc w:val="both"/>
        <w:rPr>
          <w:rFonts w:ascii="宋体" w:eastAsia="宋体" w:hAnsi="宋体"/>
          <w:sz w:val="24"/>
          <w:szCs w:val="24"/>
        </w:rPr>
      </w:pPr>
      <w:r>
        <w:rPr>
          <w:rFonts w:ascii="宋体" w:eastAsia="宋体" w:hAnsi="宋体" w:cs="宋体" w:hint="eastAsia"/>
          <w:sz w:val="24"/>
          <w:szCs w:val="24"/>
        </w:rPr>
        <w:t>加强情境中分类标准的结构化设置</w:t>
      </w:r>
    </w:p>
    <w:p w:rsidR="00356E5B" w:rsidRDefault="00356E5B" w:rsidP="00C11092">
      <w:pPr>
        <w:spacing w:after="0" w:line="400" w:lineRule="exact"/>
        <w:ind w:firstLineChars="200" w:firstLine="31680"/>
        <w:jc w:val="both"/>
        <w:rPr>
          <w:rFonts w:ascii="宋体" w:eastAsia="宋体" w:hAnsi="宋体"/>
          <w:sz w:val="24"/>
          <w:szCs w:val="24"/>
        </w:rPr>
      </w:pPr>
      <w:r>
        <w:rPr>
          <w:rFonts w:ascii="宋体" w:eastAsia="宋体" w:hAnsi="宋体" w:cs="宋体" w:hint="eastAsia"/>
          <w:sz w:val="24"/>
          <w:szCs w:val="24"/>
        </w:rPr>
        <w:t>在对公平发生的具体情境进行分类标准多样化的设置之后，还将面临如下问题：在某一具体情境中，不同分类标准间的主次是怎样的？不同年级段的分类标准如何以螺旋式结构呈现？这即是对分类标准在比多样化基础上更进一步的结构化设置方面的思考。教科书在对公平教育内容的编排上应加强对分类标准的结构化设置。</w:t>
      </w:r>
    </w:p>
    <w:p w:rsidR="00356E5B" w:rsidRDefault="00356E5B" w:rsidP="008E1FF5">
      <w:pPr>
        <w:spacing w:after="0" w:line="400" w:lineRule="exact"/>
        <w:jc w:val="both"/>
        <w:rPr>
          <w:rFonts w:ascii="宋体" w:eastAsia="宋体" w:hAnsi="宋体"/>
          <w:sz w:val="24"/>
          <w:szCs w:val="24"/>
        </w:rPr>
      </w:pPr>
    </w:p>
    <w:p w:rsidR="00356E5B" w:rsidRDefault="00356E5B" w:rsidP="008E1FF5">
      <w:pPr>
        <w:spacing w:after="0" w:line="400" w:lineRule="exact"/>
        <w:jc w:val="both"/>
        <w:rPr>
          <w:rFonts w:ascii="宋体" w:eastAsia="宋体" w:hAnsi="宋体"/>
          <w:sz w:val="21"/>
          <w:szCs w:val="21"/>
        </w:rPr>
      </w:pPr>
      <w:r w:rsidRPr="00B816B0">
        <w:rPr>
          <w:rFonts w:ascii="宋体" w:eastAsia="宋体" w:hAnsi="宋体" w:cs="宋体" w:hint="eastAsia"/>
          <w:sz w:val="21"/>
          <w:szCs w:val="21"/>
        </w:rPr>
        <w:t>参考文献：</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w:t>
      </w:r>
      <w:r w:rsidRPr="008E59E5">
        <w:rPr>
          <w:rFonts w:ascii="宋体" w:eastAsia="宋体" w:hAnsi="宋体" w:cs="宋体"/>
          <w:sz w:val="21"/>
          <w:szCs w:val="21"/>
        </w:rPr>
        <w:t>1</w:t>
      </w:r>
      <w:r>
        <w:rPr>
          <w:rFonts w:ascii="宋体" w:eastAsia="宋体" w:hAnsi="宋体" w:cs="宋体"/>
          <w:sz w:val="21"/>
          <w:szCs w:val="21"/>
        </w:rPr>
        <w:t xml:space="preserve">] </w:t>
      </w:r>
      <w:r>
        <w:rPr>
          <w:rFonts w:ascii="宋体" w:eastAsia="宋体" w:hAnsi="宋体" w:cs="宋体" w:hint="eastAsia"/>
          <w:sz w:val="21"/>
          <w:szCs w:val="21"/>
        </w:rPr>
        <w:t>罗尔斯</w:t>
      </w:r>
      <w:r w:rsidRPr="008E59E5">
        <w:rPr>
          <w:rFonts w:ascii="宋体" w:eastAsia="宋体" w:hAnsi="宋体" w:cs="宋体"/>
          <w:sz w:val="21"/>
          <w:szCs w:val="21"/>
        </w:rPr>
        <w:t>.</w:t>
      </w:r>
      <w:r w:rsidRPr="008E59E5">
        <w:rPr>
          <w:rFonts w:ascii="宋体" w:eastAsia="宋体" w:hAnsi="宋体" w:cs="宋体" w:hint="eastAsia"/>
          <w:sz w:val="21"/>
          <w:szCs w:val="21"/>
        </w:rPr>
        <w:t>正义论</w:t>
      </w:r>
      <w:r w:rsidRPr="008E59E5">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中国社会科学出版社</w:t>
      </w:r>
      <w:r w:rsidRPr="008E59E5">
        <w:rPr>
          <w:rFonts w:ascii="宋体" w:eastAsia="宋体" w:hAnsi="宋体" w:cs="宋体"/>
          <w:sz w:val="21"/>
          <w:szCs w:val="21"/>
        </w:rPr>
        <w:t>,1988.</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w:t>
      </w:r>
      <w:r w:rsidRPr="008E59E5">
        <w:rPr>
          <w:rFonts w:ascii="宋体" w:eastAsia="宋体" w:hAnsi="宋体" w:cs="宋体"/>
          <w:sz w:val="21"/>
          <w:szCs w:val="21"/>
        </w:rPr>
        <w:t>2</w:t>
      </w:r>
      <w:r>
        <w:rPr>
          <w:rFonts w:ascii="宋体" w:eastAsia="宋体" w:hAnsi="宋体" w:cs="宋体"/>
          <w:sz w:val="21"/>
          <w:szCs w:val="21"/>
        </w:rPr>
        <w:t xml:space="preserve">] </w:t>
      </w:r>
      <w:r w:rsidRPr="008E59E5">
        <w:rPr>
          <w:rFonts w:ascii="宋体" w:eastAsia="宋体" w:hAnsi="宋体" w:cs="宋体" w:hint="eastAsia"/>
          <w:sz w:val="21"/>
          <w:szCs w:val="21"/>
        </w:rPr>
        <w:t>卢梭著</w:t>
      </w:r>
      <w:r w:rsidRPr="008E59E5">
        <w:rPr>
          <w:rFonts w:ascii="宋体" w:eastAsia="宋体" w:hAnsi="宋体" w:cs="宋体"/>
          <w:sz w:val="21"/>
          <w:szCs w:val="21"/>
        </w:rPr>
        <w:t>.</w:t>
      </w:r>
      <w:r w:rsidRPr="008E59E5">
        <w:rPr>
          <w:rFonts w:ascii="宋体" w:eastAsia="宋体" w:hAnsi="宋体" w:cs="宋体" w:hint="eastAsia"/>
          <w:sz w:val="21"/>
          <w:szCs w:val="21"/>
        </w:rPr>
        <w:t>论人类不</w:t>
      </w:r>
      <w:r>
        <w:rPr>
          <w:rFonts w:ascii="宋体" w:eastAsia="宋体" w:hAnsi="宋体" w:cs="宋体" w:hint="eastAsia"/>
          <w:sz w:val="21"/>
          <w:szCs w:val="21"/>
        </w:rPr>
        <w:t>公平</w:t>
      </w:r>
      <w:r w:rsidRPr="008E59E5">
        <w:rPr>
          <w:rFonts w:ascii="宋体" w:eastAsia="宋体" w:hAnsi="宋体" w:cs="宋体" w:hint="eastAsia"/>
          <w:sz w:val="21"/>
          <w:szCs w:val="21"/>
        </w:rPr>
        <w:t>的起源</w:t>
      </w:r>
      <w:r w:rsidRPr="008E59E5">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红旗出版社</w:t>
      </w:r>
      <w:r w:rsidRPr="008E59E5">
        <w:rPr>
          <w:rFonts w:ascii="宋体" w:eastAsia="宋体" w:hAnsi="宋体" w:cs="宋体"/>
          <w:sz w:val="21"/>
          <w:szCs w:val="21"/>
        </w:rPr>
        <w:t>,1997.</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 xml:space="preserve">[3] </w:t>
      </w:r>
      <w:r>
        <w:rPr>
          <w:rFonts w:ascii="宋体" w:eastAsia="宋体" w:hAnsi="宋体" w:cs="宋体" w:hint="eastAsia"/>
          <w:sz w:val="21"/>
          <w:szCs w:val="21"/>
        </w:rPr>
        <w:t>亚里士多德</w:t>
      </w:r>
      <w:r w:rsidRPr="008E59E5">
        <w:rPr>
          <w:rFonts w:ascii="宋体" w:eastAsia="宋体" w:hAnsi="宋体" w:cs="宋体"/>
          <w:sz w:val="21"/>
          <w:szCs w:val="21"/>
        </w:rPr>
        <w:t>.</w:t>
      </w:r>
      <w:r w:rsidRPr="008E59E5">
        <w:rPr>
          <w:rFonts w:ascii="宋体" w:eastAsia="宋体" w:hAnsi="宋体" w:cs="宋体" w:hint="eastAsia"/>
          <w:sz w:val="21"/>
          <w:szCs w:val="21"/>
        </w:rPr>
        <w:t>政治学</w:t>
      </w:r>
      <w:r w:rsidRPr="008E59E5">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商务印书馆</w:t>
      </w:r>
      <w:r w:rsidRPr="008E59E5">
        <w:rPr>
          <w:rFonts w:ascii="宋体" w:eastAsia="宋体" w:hAnsi="宋体" w:cs="宋体"/>
          <w:sz w:val="21"/>
          <w:szCs w:val="21"/>
        </w:rPr>
        <w:t>,1965.</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 xml:space="preserve">[4] </w:t>
      </w:r>
      <w:r>
        <w:rPr>
          <w:rFonts w:ascii="宋体" w:eastAsia="宋体" w:hAnsi="宋体" w:cs="宋体" w:hint="eastAsia"/>
          <w:sz w:val="21"/>
          <w:szCs w:val="21"/>
        </w:rPr>
        <w:t>洛克</w:t>
      </w:r>
      <w:r w:rsidRPr="008E59E5">
        <w:rPr>
          <w:rFonts w:ascii="宋体" w:eastAsia="宋体" w:hAnsi="宋体" w:cs="宋体"/>
          <w:sz w:val="21"/>
          <w:szCs w:val="21"/>
        </w:rPr>
        <w:t>.</w:t>
      </w:r>
      <w:r w:rsidRPr="008E59E5">
        <w:rPr>
          <w:rFonts w:ascii="宋体" w:eastAsia="宋体" w:hAnsi="宋体" w:cs="宋体" w:hint="eastAsia"/>
          <w:sz w:val="21"/>
          <w:szCs w:val="21"/>
        </w:rPr>
        <w:t>政府论</w:t>
      </w:r>
      <w:r w:rsidRPr="008E59E5">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商务印书馆</w:t>
      </w:r>
      <w:r w:rsidRPr="008E59E5">
        <w:rPr>
          <w:rFonts w:ascii="宋体" w:eastAsia="宋体" w:hAnsi="宋体" w:cs="宋体"/>
          <w:sz w:val="21"/>
          <w:szCs w:val="21"/>
        </w:rPr>
        <w:t>,1964.</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 xml:space="preserve">[5] </w:t>
      </w:r>
      <w:r>
        <w:rPr>
          <w:rFonts w:ascii="宋体" w:eastAsia="宋体" w:hAnsi="宋体" w:cs="宋体" w:hint="eastAsia"/>
          <w:sz w:val="21"/>
          <w:szCs w:val="21"/>
        </w:rPr>
        <w:t>孟德斯鸠</w:t>
      </w:r>
      <w:r w:rsidRPr="008E59E5">
        <w:rPr>
          <w:rFonts w:ascii="宋体" w:eastAsia="宋体" w:hAnsi="宋体" w:cs="宋体"/>
          <w:sz w:val="21"/>
          <w:szCs w:val="21"/>
        </w:rPr>
        <w:t>.</w:t>
      </w:r>
      <w:r w:rsidRPr="008E59E5">
        <w:rPr>
          <w:rFonts w:ascii="宋体" w:eastAsia="宋体" w:hAnsi="宋体" w:cs="宋体" w:hint="eastAsia"/>
          <w:sz w:val="21"/>
          <w:szCs w:val="21"/>
        </w:rPr>
        <w:t>论法的精神</w:t>
      </w:r>
      <w:r>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商务印书馆</w:t>
      </w:r>
      <w:r w:rsidRPr="008E59E5">
        <w:rPr>
          <w:rFonts w:ascii="宋体" w:eastAsia="宋体" w:hAnsi="宋体" w:cs="宋体"/>
          <w:sz w:val="21"/>
          <w:szCs w:val="21"/>
        </w:rPr>
        <w:t>,1961.</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 xml:space="preserve">[6] </w:t>
      </w:r>
      <w:r>
        <w:rPr>
          <w:rFonts w:ascii="宋体" w:eastAsia="宋体" w:hAnsi="宋体" w:cs="宋体" w:hint="eastAsia"/>
          <w:sz w:val="21"/>
          <w:szCs w:val="21"/>
        </w:rPr>
        <w:t>皮埃尔·勒鲁</w:t>
      </w:r>
      <w:r w:rsidRPr="008E59E5">
        <w:rPr>
          <w:rFonts w:ascii="宋体" w:eastAsia="宋体" w:hAnsi="宋体" w:cs="宋体"/>
          <w:sz w:val="21"/>
          <w:szCs w:val="21"/>
        </w:rPr>
        <w:t>.</w:t>
      </w:r>
      <w:r w:rsidRPr="008E59E5">
        <w:rPr>
          <w:rFonts w:ascii="宋体" w:eastAsia="宋体" w:hAnsi="宋体" w:cs="宋体" w:hint="eastAsia"/>
          <w:sz w:val="21"/>
          <w:szCs w:val="21"/>
        </w:rPr>
        <w:t>论</w:t>
      </w:r>
      <w:r>
        <w:rPr>
          <w:rFonts w:ascii="宋体" w:eastAsia="宋体" w:hAnsi="宋体" w:cs="宋体" w:hint="eastAsia"/>
          <w:sz w:val="21"/>
          <w:szCs w:val="21"/>
        </w:rPr>
        <w:t>公平</w:t>
      </w:r>
      <w:r>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商务印书馆版</w:t>
      </w:r>
      <w:r w:rsidRPr="008E59E5">
        <w:rPr>
          <w:rFonts w:ascii="宋体" w:eastAsia="宋体" w:hAnsi="宋体" w:cs="宋体"/>
          <w:sz w:val="21"/>
          <w:szCs w:val="21"/>
        </w:rPr>
        <w:t>,1991.</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 xml:space="preserve">[7] </w:t>
      </w:r>
      <w:r>
        <w:rPr>
          <w:rFonts w:ascii="宋体" w:eastAsia="宋体" w:hAnsi="宋体" w:cs="宋体" w:hint="eastAsia"/>
          <w:sz w:val="21"/>
          <w:szCs w:val="21"/>
        </w:rPr>
        <w:t>博登海默</w:t>
      </w:r>
      <w:r w:rsidRPr="008E59E5">
        <w:rPr>
          <w:rFonts w:ascii="宋体" w:eastAsia="宋体" w:hAnsi="宋体" w:cs="宋体"/>
          <w:sz w:val="21"/>
          <w:szCs w:val="21"/>
        </w:rPr>
        <w:t>.</w:t>
      </w:r>
      <w:r w:rsidRPr="008E59E5">
        <w:rPr>
          <w:rFonts w:ascii="宋体" w:eastAsia="宋体" w:hAnsi="宋体" w:cs="宋体" w:hint="eastAsia"/>
          <w:sz w:val="21"/>
          <w:szCs w:val="21"/>
        </w:rPr>
        <w:t>法理学一法哲学及其方法</w:t>
      </w:r>
      <w:r w:rsidRPr="008E59E5">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华夏出版社</w:t>
      </w:r>
      <w:r w:rsidRPr="008E59E5">
        <w:rPr>
          <w:rFonts w:ascii="宋体" w:eastAsia="宋体" w:hAnsi="宋体" w:cs="宋体"/>
          <w:sz w:val="21"/>
          <w:szCs w:val="21"/>
        </w:rPr>
        <w:t>,1987.</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 xml:space="preserve">[8] </w:t>
      </w:r>
      <w:r>
        <w:rPr>
          <w:rFonts w:ascii="宋体" w:eastAsia="宋体" w:hAnsi="宋体" w:cs="宋体" w:hint="eastAsia"/>
          <w:sz w:val="21"/>
          <w:szCs w:val="21"/>
        </w:rPr>
        <w:t>诺齐克</w:t>
      </w:r>
      <w:r w:rsidRPr="008E59E5">
        <w:rPr>
          <w:rFonts w:ascii="宋体" w:eastAsia="宋体" w:hAnsi="宋体" w:cs="宋体"/>
          <w:sz w:val="21"/>
          <w:szCs w:val="21"/>
        </w:rPr>
        <w:t>.</w:t>
      </w:r>
      <w:r w:rsidRPr="008E59E5">
        <w:rPr>
          <w:rFonts w:ascii="宋体" w:eastAsia="宋体" w:hAnsi="宋体" w:cs="宋体" w:hint="eastAsia"/>
          <w:sz w:val="21"/>
          <w:szCs w:val="21"/>
        </w:rPr>
        <w:t>无政府、国家与乌托邦</w:t>
      </w:r>
      <w:r w:rsidRPr="008E59E5">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中国社会科学出版社</w:t>
      </w:r>
      <w:r w:rsidRPr="008E59E5">
        <w:rPr>
          <w:rFonts w:ascii="宋体" w:eastAsia="宋体" w:hAnsi="宋体" w:cs="宋体"/>
          <w:sz w:val="21"/>
          <w:szCs w:val="21"/>
        </w:rPr>
        <w:t>,1991.</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 xml:space="preserve">[9] </w:t>
      </w:r>
      <w:r>
        <w:rPr>
          <w:rFonts w:ascii="宋体" w:eastAsia="宋体" w:hAnsi="宋体" w:cs="宋体" w:hint="eastAsia"/>
          <w:sz w:val="21"/>
          <w:szCs w:val="21"/>
        </w:rPr>
        <w:t>张桂林</w:t>
      </w:r>
      <w:r w:rsidRPr="008E59E5">
        <w:rPr>
          <w:rFonts w:ascii="宋体" w:eastAsia="宋体" w:hAnsi="宋体" w:cs="宋体"/>
          <w:sz w:val="21"/>
          <w:szCs w:val="21"/>
        </w:rPr>
        <w:t>.</w:t>
      </w:r>
      <w:r w:rsidRPr="008E59E5">
        <w:rPr>
          <w:rFonts w:ascii="宋体" w:eastAsia="宋体" w:hAnsi="宋体" w:cs="宋体" w:hint="eastAsia"/>
          <w:sz w:val="21"/>
          <w:szCs w:val="21"/>
        </w:rPr>
        <w:t>西方政治哲学</w:t>
      </w:r>
      <w:r w:rsidRPr="008E59E5">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中国政法大学出版社</w:t>
      </w:r>
      <w:r w:rsidRPr="008E59E5">
        <w:rPr>
          <w:rFonts w:ascii="宋体" w:eastAsia="宋体" w:hAnsi="宋体" w:cs="宋体"/>
          <w:sz w:val="21"/>
          <w:szCs w:val="21"/>
        </w:rPr>
        <w:t>,1999.</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 xml:space="preserve">[10] </w:t>
      </w:r>
      <w:r>
        <w:rPr>
          <w:rFonts w:ascii="宋体" w:eastAsia="宋体" w:hAnsi="宋体" w:cs="宋体" w:hint="eastAsia"/>
          <w:sz w:val="21"/>
          <w:szCs w:val="21"/>
        </w:rPr>
        <w:t>时显群</w:t>
      </w:r>
      <w:r w:rsidRPr="008E59E5">
        <w:rPr>
          <w:rFonts w:ascii="宋体" w:eastAsia="宋体" w:hAnsi="宋体" w:cs="宋体"/>
          <w:sz w:val="21"/>
          <w:szCs w:val="21"/>
        </w:rPr>
        <w:t>.</w:t>
      </w:r>
      <w:r w:rsidRPr="008E59E5">
        <w:rPr>
          <w:rFonts w:ascii="宋体" w:eastAsia="宋体" w:hAnsi="宋体" w:cs="宋体" w:hint="eastAsia"/>
          <w:sz w:val="21"/>
          <w:szCs w:val="21"/>
        </w:rPr>
        <w:t>西方法理学研究</w:t>
      </w:r>
      <w:r w:rsidRPr="008E59E5">
        <w:rPr>
          <w:rFonts w:ascii="宋体" w:eastAsia="宋体" w:hAnsi="宋体" w:cs="宋体"/>
          <w:sz w:val="21"/>
          <w:szCs w:val="21"/>
        </w:rPr>
        <w:t>[M].</w:t>
      </w:r>
      <w:r w:rsidRPr="008E59E5">
        <w:rPr>
          <w:rFonts w:ascii="宋体" w:eastAsia="宋体" w:hAnsi="宋体" w:cs="宋体" w:hint="eastAsia"/>
          <w:sz w:val="21"/>
          <w:szCs w:val="21"/>
        </w:rPr>
        <w:t>北京</w:t>
      </w:r>
      <w:r w:rsidRPr="008E59E5">
        <w:rPr>
          <w:rFonts w:ascii="宋体" w:eastAsia="宋体" w:hAnsi="宋体" w:cs="宋体"/>
          <w:sz w:val="21"/>
          <w:szCs w:val="21"/>
        </w:rPr>
        <w:t>:</w:t>
      </w:r>
      <w:r w:rsidRPr="008E59E5">
        <w:rPr>
          <w:rFonts w:ascii="宋体" w:eastAsia="宋体" w:hAnsi="宋体" w:cs="宋体" w:hint="eastAsia"/>
          <w:sz w:val="21"/>
          <w:szCs w:val="21"/>
        </w:rPr>
        <w:t>人民出版社</w:t>
      </w:r>
      <w:r w:rsidRPr="008E59E5">
        <w:rPr>
          <w:rFonts w:ascii="宋体" w:eastAsia="宋体" w:hAnsi="宋体" w:cs="宋体"/>
          <w:sz w:val="21"/>
          <w:szCs w:val="21"/>
        </w:rPr>
        <w:t>,2007.</w:t>
      </w:r>
    </w:p>
    <w:p w:rsidR="00356E5B" w:rsidRPr="008E59E5" w:rsidRDefault="00356E5B" w:rsidP="00387CE4">
      <w:pPr>
        <w:spacing w:after="0" w:line="320" w:lineRule="exact"/>
        <w:jc w:val="both"/>
        <w:rPr>
          <w:rFonts w:ascii="宋体" w:eastAsia="宋体" w:hAnsi="宋体" w:cs="宋体"/>
          <w:sz w:val="21"/>
          <w:szCs w:val="21"/>
        </w:rPr>
      </w:pPr>
      <w:r>
        <w:rPr>
          <w:rFonts w:ascii="宋体" w:eastAsia="宋体" w:hAnsi="宋体" w:cs="宋体"/>
          <w:sz w:val="21"/>
          <w:szCs w:val="21"/>
        </w:rPr>
        <w:t xml:space="preserve">[11] </w:t>
      </w:r>
      <w:r>
        <w:rPr>
          <w:rFonts w:ascii="宋体" w:eastAsia="宋体" w:hAnsi="宋体" w:cs="宋体" w:hint="eastAsia"/>
          <w:sz w:val="21"/>
          <w:szCs w:val="21"/>
        </w:rPr>
        <w:t>马经编</w:t>
      </w:r>
      <w:r w:rsidRPr="008E59E5">
        <w:rPr>
          <w:rFonts w:ascii="宋体" w:eastAsia="宋体" w:hAnsi="宋体" w:cs="宋体"/>
          <w:sz w:val="21"/>
          <w:szCs w:val="21"/>
        </w:rPr>
        <w:t>.</w:t>
      </w:r>
      <w:r w:rsidRPr="008E59E5">
        <w:rPr>
          <w:rFonts w:ascii="宋体" w:eastAsia="宋体" w:hAnsi="宋体" w:cs="宋体" w:hint="eastAsia"/>
          <w:sz w:val="21"/>
          <w:szCs w:val="21"/>
        </w:rPr>
        <w:t>中国政治思想史纲</w:t>
      </w:r>
      <w:r w:rsidRPr="008E59E5">
        <w:rPr>
          <w:rFonts w:ascii="宋体" w:eastAsia="宋体" w:hAnsi="宋体" w:cs="宋体"/>
          <w:sz w:val="21"/>
          <w:szCs w:val="21"/>
        </w:rPr>
        <w:t>[M].</w:t>
      </w:r>
      <w:r w:rsidRPr="008E59E5">
        <w:rPr>
          <w:rFonts w:ascii="宋体" w:eastAsia="宋体" w:hAnsi="宋体" w:cs="宋体" w:hint="eastAsia"/>
          <w:sz w:val="21"/>
          <w:szCs w:val="21"/>
        </w:rPr>
        <w:t>云南</w:t>
      </w:r>
      <w:r w:rsidRPr="008E59E5">
        <w:rPr>
          <w:rFonts w:ascii="宋体" w:eastAsia="宋体" w:hAnsi="宋体" w:cs="宋体"/>
          <w:sz w:val="21"/>
          <w:szCs w:val="21"/>
        </w:rPr>
        <w:t>:</w:t>
      </w:r>
      <w:r w:rsidRPr="008E59E5">
        <w:rPr>
          <w:rFonts w:ascii="宋体" w:eastAsia="宋体" w:hAnsi="宋体" w:cs="宋体" w:hint="eastAsia"/>
          <w:sz w:val="21"/>
          <w:szCs w:val="21"/>
        </w:rPr>
        <w:t>云南民族出版社</w:t>
      </w:r>
      <w:r w:rsidRPr="008E59E5">
        <w:rPr>
          <w:rFonts w:ascii="宋体" w:eastAsia="宋体" w:hAnsi="宋体" w:cs="宋体"/>
          <w:sz w:val="21"/>
          <w:szCs w:val="21"/>
        </w:rPr>
        <w:t>,2004.</w:t>
      </w:r>
    </w:p>
    <w:p w:rsidR="00356E5B" w:rsidRPr="00D80615" w:rsidRDefault="00356E5B" w:rsidP="00D80615">
      <w:pPr>
        <w:spacing w:after="0" w:line="320" w:lineRule="exact"/>
        <w:jc w:val="both"/>
        <w:rPr>
          <w:rFonts w:ascii="宋体" w:eastAsia="宋体" w:hAnsi="宋体"/>
          <w:sz w:val="21"/>
          <w:szCs w:val="21"/>
        </w:rPr>
      </w:pPr>
      <w:r>
        <w:rPr>
          <w:rFonts w:ascii="宋体" w:eastAsia="宋体" w:hAnsi="宋体" w:cs="宋体"/>
          <w:sz w:val="21"/>
          <w:szCs w:val="21"/>
        </w:rPr>
        <w:t xml:space="preserve">[12] </w:t>
      </w:r>
      <w:r>
        <w:rPr>
          <w:rFonts w:ascii="宋体" w:eastAsia="宋体" w:hAnsi="宋体" w:cs="宋体" w:hint="eastAsia"/>
          <w:sz w:val="21"/>
          <w:szCs w:val="21"/>
        </w:rPr>
        <w:t>卓泽渊</w:t>
      </w:r>
      <w:r w:rsidRPr="008E59E5">
        <w:rPr>
          <w:rFonts w:ascii="宋体" w:eastAsia="宋体" w:hAnsi="宋体" w:cs="宋体"/>
          <w:sz w:val="21"/>
          <w:szCs w:val="21"/>
        </w:rPr>
        <w:t>.</w:t>
      </w:r>
      <w:r w:rsidRPr="008E59E5">
        <w:rPr>
          <w:rFonts w:ascii="宋体" w:eastAsia="宋体" w:hAnsi="宋体" w:cs="宋体" w:hint="eastAsia"/>
          <w:sz w:val="21"/>
          <w:szCs w:val="21"/>
        </w:rPr>
        <w:t>法的价值论</w:t>
      </w:r>
      <w:r w:rsidRPr="008E59E5">
        <w:rPr>
          <w:rFonts w:ascii="宋体" w:eastAsia="宋体" w:hAnsi="宋体" w:cs="宋体"/>
          <w:sz w:val="21"/>
          <w:szCs w:val="21"/>
        </w:rPr>
        <w:t>[M].</w:t>
      </w:r>
      <w:r w:rsidRPr="008E59E5">
        <w:rPr>
          <w:rFonts w:ascii="宋体" w:eastAsia="宋体" w:hAnsi="宋体" w:cs="宋体" w:hint="eastAsia"/>
          <w:sz w:val="21"/>
          <w:szCs w:val="21"/>
        </w:rPr>
        <w:t>重庆</w:t>
      </w:r>
      <w:r w:rsidRPr="008E59E5">
        <w:rPr>
          <w:rFonts w:ascii="宋体" w:eastAsia="宋体" w:hAnsi="宋体" w:cs="宋体"/>
          <w:sz w:val="21"/>
          <w:szCs w:val="21"/>
        </w:rPr>
        <w:t>:</w:t>
      </w:r>
      <w:r w:rsidRPr="008E59E5">
        <w:rPr>
          <w:rFonts w:ascii="宋体" w:eastAsia="宋体" w:hAnsi="宋体" w:cs="宋体" w:hint="eastAsia"/>
          <w:sz w:val="21"/>
          <w:szCs w:val="21"/>
        </w:rPr>
        <w:t>法律出版社</w:t>
      </w:r>
      <w:r w:rsidRPr="008E59E5">
        <w:rPr>
          <w:rFonts w:ascii="宋体" w:eastAsia="宋体" w:hAnsi="宋体" w:cs="宋体"/>
          <w:sz w:val="21"/>
          <w:szCs w:val="21"/>
        </w:rPr>
        <w:t>,1999.</w:t>
      </w:r>
    </w:p>
    <w:sectPr w:rsidR="00356E5B" w:rsidRPr="00D80615"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E5B" w:rsidRDefault="00356E5B" w:rsidP="00BB423A">
      <w:pPr>
        <w:spacing w:after="0"/>
      </w:pPr>
      <w:r>
        <w:separator/>
      </w:r>
    </w:p>
  </w:endnote>
  <w:endnote w:type="continuationSeparator" w:id="0">
    <w:p w:rsidR="00356E5B" w:rsidRDefault="00356E5B" w:rsidP="00BB423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E5B" w:rsidRDefault="00356E5B" w:rsidP="00BB423A">
      <w:pPr>
        <w:spacing w:after="0"/>
      </w:pPr>
      <w:r>
        <w:separator/>
      </w:r>
    </w:p>
  </w:footnote>
  <w:footnote w:type="continuationSeparator" w:id="0">
    <w:p w:rsidR="00356E5B" w:rsidRDefault="00356E5B" w:rsidP="00BB423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C4E42"/>
    <w:multiLevelType w:val="hybridMultilevel"/>
    <w:tmpl w:val="A9B6367C"/>
    <w:lvl w:ilvl="0" w:tplc="14A8F2F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56F95107"/>
    <w:multiLevelType w:val="hybridMultilevel"/>
    <w:tmpl w:val="0EC029A2"/>
    <w:lvl w:ilvl="0" w:tplc="EFF661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5E471EA8"/>
    <w:multiLevelType w:val="hybridMultilevel"/>
    <w:tmpl w:val="090434DE"/>
    <w:lvl w:ilvl="0" w:tplc="1A3A89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000A8"/>
    <w:rsid w:val="0001516C"/>
    <w:rsid w:val="00015304"/>
    <w:rsid w:val="000500DE"/>
    <w:rsid w:val="00061F85"/>
    <w:rsid w:val="00064A7C"/>
    <w:rsid w:val="00064BB0"/>
    <w:rsid w:val="00066F31"/>
    <w:rsid w:val="00071E31"/>
    <w:rsid w:val="0007503D"/>
    <w:rsid w:val="000A3AFD"/>
    <w:rsid w:val="000A3FAB"/>
    <w:rsid w:val="000A7751"/>
    <w:rsid w:val="000C050D"/>
    <w:rsid w:val="000D24DD"/>
    <w:rsid w:val="000D6CC8"/>
    <w:rsid w:val="000E682D"/>
    <w:rsid w:val="00127EC6"/>
    <w:rsid w:val="0013447B"/>
    <w:rsid w:val="00135730"/>
    <w:rsid w:val="001367DF"/>
    <w:rsid w:val="001414F5"/>
    <w:rsid w:val="0014208F"/>
    <w:rsid w:val="0015170B"/>
    <w:rsid w:val="00187B29"/>
    <w:rsid w:val="00191554"/>
    <w:rsid w:val="00192B60"/>
    <w:rsid w:val="001A32C4"/>
    <w:rsid w:val="001C33F4"/>
    <w:rsid w:val="001C498D"/>
    <w:rsid w:val="001C7894"/>
    <w:rsid w:val="001D4213"/>
    <w:rsid w:val="001D52EA"/>
    <w:rsid w:val="001D6DDC"/>
    <w:rsid w:val="001E1249"/>
    <w:rsid w:val="001E5221"/>
    <w:rsid w:val="00203279"/>
    <w:rsid w:val="00210019"/>
    <w:rsid w:val="0021391D"/>
    <w:rsid w:val="002151EF"/>
    <w:rsid w:val="00241101"/>
    <w:rsid w:val="00243F56"/>
    <w:rsid w:val="002528C6"/>
    <w:rsid w:val="00256823"/>
    <w:rsid w:val="00277610"/>
    <w:rsid w:val="00285088"/>
    <w:rsid w:val="002906B2"/>
    <w:rsid w:val="00296EBA"/>
    <w:rsid w:val="0029734F"/>
    <w:rsid w:val="002A6497"/>
    <w:rsid w:val="002B4A46"/>
    <w:rsid w:val="002C7CC8"/>
    <w:rsid w:val="002D322E"/>
    <w:rsid w:val="002E4B29"/>
    <w:rsid w:val="002E735A"/>
    <w:rsid w:val="002F3DA9"/>
    <w:rsid w:val="00310A7D"/>
    <w:rsid w:val="00323B43"/>
    <w:rsid w:val="003362FF"/>
    <w:rsid w:val="003369DB"/>
    <w:rsid w:val="00342C47"/>
    <w:rsid w:val="00350814"/>
    <w:rsid w:val="003551CD"/>
    <w:rsid w:val="00356E5B"/>
    <w:rsid w:val="0036710D"/>
    <w:rsid w:val="00371CBF"/>
    <w:rsid w:val="00380B02"/>
    <w:rsid w:val="00387CE4"/>
    <w:rsid w:val="003944D2"/>
    <w:rsid w:val="003A20AC"/>
    <w:rsid w:val="003A55CD"/>
    <w:rsid w:val="003B780A"/>
    <w:rsid w:val="003D37D8"/>
    <w:rsid w:val="003F7366"/>
    <w:rsid w:val="0041013E"/>
    <w:rsid w:val="00410196"/>
    <w:rsid w:val="00414A7F"/>
    <w:rsid w:val="00420411"/>
    <w:rsid w:val="00425EEB"/>
    <w:rsid w:val="00426133"/>
    <w:rsid w:val="0043479A"/>
    <w:rsid w:val="004358AB"/>
    <w:rsid w:val="0044239A"/>
    <w:rsid w:val="00457A6B"/>
    <w:rsid w:val="004611DA"/>
    <w:rsid w:val="00471B9F"/>
    <w:rsid w:val="004761F5"/>
    <w:rsid w:val="00481385"/>
    <w:rsid w:val="00483F9B"/>
    <w:rsid w:val="00485CFA"/>
    <w:rsid w:val="004A1E48"/>
    <w:rsid w:val="004B2191"/>
    <w:rsid w:val="004E7687"/>
    <w:rsid w:val="005031A8"/>
    <w:rsid w:val="00527A2D"/>
    <w:rsid w:val="005412D3"/>
    <w:rsid w:val="0056127F"/>
    <w:rsid w:val="00564602"/>
    <w:rsid w:val="00595906"/>
    <w:rsid w:val="005B4E8D"/>
    <w:rsid w:val="005B521A"/>
    <w:rsid w:val="005F736B"/>
    <w:rsid w:val="00605DEC"/>
    <w:rsid w:val="006063E0"/>
    <w:rsid w:val="00613A5A"/>
    <w:rsid w:val="00613ED5"/>
    <w:rsid w:val="00614E5E"/>
    <w:rsid w:val="0062479A"/>
    <w:rsid w:val="006313CB"/>
    <w:rsid w:val="00656561"/>
    <w:rsid w:val="006567EC"/>
    <w:rsid w:val="006573DE"/>
    <w:rsid w:val="00660A0D"/>
    <w:rsid w:val="00661563"/>
    <w:rsid w:val="00663BF7"/>
    <w:rsid w:val="00680179"/>
    <w:rsid w:val="00680B0B"/>
    <w:rsid w:val="00683A3D"/>
    <w:rsid w:val="006A48E8"/>
    <w:rsid w:val="006B10F7"/>
    <w:rsid w:val="006B44CF"/>
    <w:rsid w:val="006D48CA"/>
    <w:rsid w:val="0070122C"/>
    <w:rsid w:val="0071378A"/>
    <w:rsid w:val="007218D6"/>
    <w:rsid w:val="00725107"/>
    <w:rsid w:val="007739E1"/>
    <w:rsid w:val="0079023D"/>
    <w:rsid w:val="0079146B"/>
    <w:rsid w:val="007A1752"/>
    <w:rsid w:val="007A354C"/>
    <w:rsid w:val="007B39E9"/>
    <w:rsid w:val="007C1437"/>
    <w:rsid w:val="007D7446"/>
    <w:rsid w:val="007E24E1"/>
    <w:rsid w:val="0080188E"/>
    <w:rsid w:val="00834C90"/>
    <w:rsid w:val="00835D42"/>
    <w:rsid w:val="00842613"/>
    <w:rsid w:val="008465E0"/>
    <w:rsid w:val="008B5BAE"/>
    <w:rsid w:val="008B7726"/>
    <w:rsid w:val="008D4AD2"/>
    <w:rsid w:val="008D7F7D"/>
    <w:rsid w:val="008E0D02"/>
    <w:rsid w:val="008E1DD1"/>
    <w:rsid w:val="008E1FF5"/>
    <w:rsid w:val="008E59E5"/>
    <w:rsid w:val="008E5B44"/>
    <w:rsid w:val="008E7D38"/>
    <w:rsid w:val="008F22D0"/>
    <w:rsid w:val="009157F5"/>
    <w:rsid w:val="00927E49"/>
    <w:rsid w:val="009728F9"/>
    <w:rsid w:val="009734BB"/>
    <w:rsid w:val="00977587"/>
    <w:rsid w:val="00983F08"/>
    <w:rsid w:val="00993A87"/>
    <w:rsid w:val="00993D88"/>
    <w:rsid w:val="0099642F"/>
    <w:rsid w:val="009A6229"/>
    <w:rsid w:val="009B37B3"/>
    <w:rsid w:val="009B5F97"/>
    <w:rsid w:val="009C5C9E"/>
    <w:rsid w:val="009D1322"/>
    <w:rsid w:val="009D31F0"/>
    <w:rsid w:val="009D45DF"/>
    <w:rsid w:val="009E1131"/>
    <w:rsid w:val="009E38C4"/>
    <w:rsid w:val="009E6D3A"/>
    <w:rsid w:val="00A45736"/>
    <w:rsid w:val="00A52265"/>
    <w:rsid w:val="00A716DA"/>
    <w:rsid w:val="00A91E0C"/>
    <w:rsid w:val="00AA2930"/>
    <w:rsid w:val="00AA2A69"/>
    <w:rsid w:val="00AA611D"/>
    <w:rsid w:val="00AB37C1"/>
    <w:rsid w:val="00AB712F"/>
    <w:rsid w:val="00AB7F08"/>
    <w:rsid w:val="00AC312E"/>
    <w:rsid w:val="00AD1E5D"/>
    <w:rsid w:val="00AE1182"/>
    <w:rsid w:val="00AE44EE"/>
    <w:rsid w:val="00AF31D2"/>
    <w:rsid w:val="00B11947"/>
    <w:rsid w:val="00B16549"/>
    <w:rsid w:val="00B176F0"/>
    <w:rsid w:val="00B752BA"/>
    <w:rsid w:val="00B816B0"/>
    <w:rsid w:val="00B86BA0"/>
    <w:rsid w:val="00BA1B56"/>
    <w:rsid w:val="00BA3E62"/>
    <w:rsid w:val="00BB0718"/>
    <w:rsid w:val="00BB423A"/>
    <w:rsid w:val="00BD3EE3"/>
    <w:rsid w:val="00BE47EF"/>
    <w:rsid w:val="00C109C3"/>
    <w:rsid w:val="00C11092"/>
    <w:rsid w:val="00C26E20"/>
    <w:rsid w:val="00C363F2"/>
    <w:rsid w:val="00C500EB"/>
    <w:rsid w:val="00C52FD1"/>
    <w:rsid w:val="00C555E1"/>
    <w:rsid w:val="00C7078C"/>
    <w:rsid w:val="00C70C8C"/>
    <w:rsid w:val="00C7172C"/>
    <w:rsid w:val="00C72669"/>
    <w:rsid w:val="00C72E31"/>
    <w:rsid w:val="00C756A6"/>
    <w:rsid w:val="00C81811"/>
    <w:rsid w:val="00CA1A61"/>
    <w:rsid w:val="00CA6810"/>
    <w:rsid w:val="00CC5D98"/>
    <w:rsid w:val="00CC6A59"/>
    <w:rsid w:val="00CD41F1"/>
    <w:rsid w:val="00CD7511"/>
    <w:rsid w:val="00CD76DD"/>
    <w:rsid w:val="00CE4B83"/>
    <w:rsid w:val="00CF0232"/>
    <w:rsid w:val="00D062C1"/>
    <w:rsid w:val="00D21F00"/>
    <w:rsid w:val="00D30051"/>
    <w:rsid w:val="00D30B06"/>
    <w:rsid w:val="00D31D50"/>
    <w:rsid w:val="00D36FEC"/>
    <w:rsid w:val="00D4520F"/>
    <w:rsid w:val="00D5712C"/>
    <w:rsid w:val="00D75391"/>
    <w:rsid w:val="00D80615"/>
    <w:rsid w:val="00D8650D"/>
    <w:rsid w:val="00DB5AF3"/>
    <w:rsid w:val="00DC42C2"/>
    <w:rsid w:val="00DD3CFA"/>
    <w:rsid w:val="00DD6226"/>
    <w:rsid w:val="00DE1DFC"/>
    <w:rsid w:val="00DE2AA7"/>
    <w:rsid w:val="00DE5E0D"/>
    <w:rsid w:val="00DE6DC8"/>
    <w:rsid w:val="00DE7B92"/>
    <w:rsid w:val="00DF4F28"/>
    <w:rsid w:val="00E03BAF"/>
    <w:rsid w:val="00E12CC9"/>
    <w:rsid w:val="00E150D7"/>
    <w:rsid w:val="00E176DC"/>
    <w:rsid w:val="00E37BC4"/>
    <w:rsid w:val="00E40094"/>
    <w:rsid w:val="00E65453"/>
    <w:rsid w:val="00E70D50"/>
    <w:rsid w:val="00E80050"/>
    <w:rsid w:val="00E8798A"/>
    <w:rsid w:val="00E91050"/>
    <w:rsid w:val="00E91E48"/>
    <w:rsid w:val="00E9414C"/>
    <w:rsid w:val="00EA2DA0"/>
    <w:rsid w:val="00EA4C91"/>
    <w:rsid w:val="00EB2649"/>
    <w:rsid w:val="00ED3F17"/>
    <w:rsid w:val="00ED4316"/>
    <w:rsid w:val="00EE2987"/>
    <w:rsid w:val="00EE5C40"/>
    <w:rsid w:val="00F24B68"/>
    <w:rsid w:val="00F27103"/>
    <w:rsid w:val="00F33A2C"/>
    <w:rsid w:val="00F340AB"/>
    <w:rsid w:val="00F66CCE"/>
    <w:rsid w:val="00F67C10"/>
    <w:rsid w:val="00F82F17"/>
    <w:rsid w:val="00F8377F"/>
    <w:rsid w:val="00F8644A"/>
    <w:rsid w:val="00F94409"/>
    <w:rsid w:val="00F94722"/>
    <w:rsid w:val="00FC17A0"/>
    <w:rsid w:val="00FC6FAD"/>
    <w:rsid w:val="00FF597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B423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BB423A"/>
    <w:rPr>
      <w:rFonts w:ascii="Tahoma" w:hAnsi="Tahoma" w:cs="Tahoma"/>
      <w:sz w:val="18"/>
      <w:szCs w:val="18"/>
    </w:rPr>
  </w:style>
  <w:style w:type="paragraph" w:styleId="Footer">
    <w:name w:val="footer"/>
    <w:basedOn w:val="Normal"/>
    <w:link w:val="FooterChar"/>
    <w:uiPriority w:val="99"/>
    <w:semiHidden/>
    <w:rsid w:val="00BB423A"/>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BB423A"/>
    <w:rPr>
      <w:rFonts w:ascii="Tahoma" w:hAnsi="Tahoma" w:cs="Tahoma"/>
      <w:sz w:val="18"/>
      <w:szCs w:val="18"/>
    </w:rPr>
  </w:style>
  <w:style w:type="table" w:styleId="TableGrid">
    <w:name w:val="Table Grid"/>
    <w:basedOn w:val="TableNormal"/>
    <w:uiPriority w:val="99"/>
    <w:rsid w:val="0014208F"/>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12CC9"/>
    <w:rPr>
      <w:sz w:val="18"/>
      <w:szCs w:val="18"/>
    </w:rPr>
  </w:style>
  <w:style w:type="character" w:customStyle="1" w:styleId="FootnoteTextChar">
    <w:name w:val="Footnote Text Char"/>
    <w:basedOn w:val="DefaultParagraphFont"/>
    <w:link w:val="FootnoteText"/>
    <w:uiPriority w:val="99"/>
    <w:semiHidden/>
    <w:locked/>
    <w:rsid w:val="00E12CC9"/>
    <w:rPr>
      <w:rFonts w:ascii="Tahoma" w:hAnsi="Tahoma" w:cs="Tahoma"/>
      <w:sz w:val="18"/>
      <w:szCs w:val="18"/>
    </w:rPr>
  </w:style>
  <w:style w:type="character" w:styleId="FootnoteReference">
    <w:name w:val="footnote reference"/>
    <w:basedOn w:val="DefaultParagraphFont"/>
    <w:uiPriority w:val="99"/>
    <w:semiHidden/>
    <w:rsid w:val="00E12CC9"/>
    <w:rPr>
      <w:vertAlign w:val="superscript"/>
    </w:rPr>
  </w:style>
  <w:style w:type="paragraph" w:styleId="ListParagraph">
    <w:name w:val="List Paragraph"/>
    <w:basedOn w:val="Normal"/>
    <w:uiPriority w:val="99"/>
    <w:qFormat/>
    <w:rsid w:val="00A91E0C"/>
    <w:pPr>
      <w:ind w:firstLineChars="200" w:firstLine="420"/>
    </w:pPr>
  </w:style>
  <w:style w:type="paragraph" w:styleId="BalloonText">
    <w:name w:val="Balloon Text"/>
    <w:basedOn w:val="Normal"/>
    <w:link w:val="BalloonTextChar"/>
    <w:uiPriority w:val="99"/>
    <w:semiHidden/>
    <w:rsid w:val="0044239A"/>
    <w:pPr>
      <w:spacing w:after="0"/>
    </w:pPr>
    <w:rPr>
      <w:sz w:val="18"/>
      <w:szCs w:val="18"/>
    </w:rPr>
  </w:style>
  <w:style w:type="character" w:customStyle="1" w:styleId="BalloonTextChar">
    <w:name w:val="Balloon Text Char"/>
    <w:basedOn w:val="DefaultParagraphFont"/>
    <w:link w:val="BalloonText"/>
    <w:uiPriority w:val="99"/>
    <w:semiHidden/>
    <w:locked/>
    <w:rsid w:val="0044239A"/>
    <w:rPr>
      <w:rFonts w:ascii="Tahoma" w:hAnsi="Tahoma" w:cs="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2852</TotalTime>
  <Pages>12</Pages>
  <Words>1397</Words>
  <Characters>7966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235</cp:revision>
  <dcterms:created xsi:type="dcterms:W3CDTF">2008-09-11T17:20:00Z</dcterms:created>
  <dcterms:modified xsi:type="dcterms:W3CDTF">2015-06-01T09:23:00Z</dcterms:modified>
</cp:coreProperties>
</file>